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90C0D4F" w14:textId="77777777" w:rsidR="0075026A" w:rsidRPr="000B2643" w:rsidRDefault="0075026A" w:rsidP="0075026A">
      <w:pPr>
        <w:spacing w:after="0" w:line="240" w:lineRule="auto"/>
        <w:jc w:val="center"/>
        <w:rPr>
          <w:sz w:val="32"/>
          <w:szCs w:val="32"/>
        </w:rPr>
      </w:pPr>
      <w:r w:rsidRPr="000B2643">
        <w:rPr>
          <w:noProof/>
          <w:color w:val="2B579A"/>
          <w:sz w:val="24"/>
          <w:szCs w:val="24"/>
          <w:shd w:val="clear" w:color="auto" w:fill="E6E6E6"/>
        </w:rPr>
        <mc:AlternateContent>
          <mc:Choice Requires="wps">
            <w:drawing>
              <wp:anchor distT="0" distB="0" distL="114300" distR="114300" simplePos="0" relativeHeight="251658243" behindDoc="0" locked="0" layoutInCell="1" allowOverlap="1" wp14:anchorId="790C0DA8" wp14:editId="790C0DA9">
                <wp:simplePos x="0" y="0"/>
                <wp:positionH relativeFrom="page">
                  <wp:posOffset>2838450</wp:posOffset>
                </wp:positionH>
                <wp:positionV relativeFrom="page">
                  <wp:posOffset>1068070</wp:posOffset>
                </wp:positionV>
                <wp:extent cx="4946650" cy="3549650"/>
                <wp:effectExtent l="0" t="0" r="6350" b="0"/>
                <wp:wrapNone/>
                <wp:docPr id="6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6650" cy="3549650"/>
                        </a:xfrm>
                        <a:prstGeom prst="rect">
                          <a:avLst/>
                        </a:prstGeom>
                        <a:solidFill>
                          <a:srgbClr val="81A04D"/>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anchor>
            </w:drawing>
          </mc:Choice>
          <mc:Fallback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9" style="position:absolute;margin-left:223.5pt;margin-top:84.1pt;width:389.5pt;height:279.5pt;z-index:251658243;visibility:visible;mso-wrap-style:square;mso-wrap-distance-left:9pt;mso-wrap-distance-top:0;mso-wrap-distance-right:9pt;mso-wrap-distance-bottom:0;mso-position-horizontal:absolute;mso-position-horizontal-relative:page;mso-position-vertical:absolute;mso-position-vertical-relative:page;v-text-anchor:middle" o:spid="_x0000_s1026" fillcolor="#81a04d" stroked="f" strokecolor="#4a7ebb" w14:anchorId="60986D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">
                <v:shadow opacity="22936f" offset="0,.63889mm" origin=",.5"/>
                <w10:wrap anchorx="page" anchory="page"/>
              </v:rect>
            </w:pict>
          </mc:Fallback>
        </mc:AlternateContent>
      </w:r>
      <w:r w:rsidRPr="000B2643">
        <w:rPr>
          <w:noProof/>
          <w:color w:val="2B579A"/>
          <w:sz w:val="24"/>
          <w:szCs w:val="24"/>
          <w:shd w:val="clear" w:color="auto" w:fill="E6E6E6"/>
        </w:rPr>
        <mc:AlternateContent>
          <mc:Choice Requires="wps">
            <w:drawing>
              <wp:anchor distT="0" distB="0" distL="114300" distR="114300" simplePos="0" relativeHeight="251658240" behindDoc="0" locked="0" layoutInCell="1" allowOverlap="1" wp14:anchorId="790C0DAA" wp14:editId="790C0DAB">
                <wp:simplePos x="0" y="0"/>
                <wp:positionH relativeFrom="page">
                  <wp:posOffset>9525</wp:posOffset>
                </wp:positionH>
                <wp:positionV relativeFrom="page">
                  <wp:posOffset>1066800</wp:posOffset>
                </wp:positionV>
                <wp:extent cx="2729230" cy="2522220"/>
                <wp:effectExtent l="0" t="0" r="0" b="0"/>
                <wp:wrapNone/>
                <wp:docPr id="60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2522220"/>
                        </a:xfrm>
                        <a:prstGeom prst="rect">
                          <a:avLst/>
                        </a:prstGeom>
                        <a:solidFill>
                          <a:srgbClr val="FFAA35"/>
                        </a:solidFill>
                        <a:ln>
                          <a:noFill/>
                        </a:ln>
                        <a:effectLst/>
                      </wps:spPr>
                      <wps:bodyPr rot="0" vert="horz" wrap="square" lIns="91440" tIns="45720" rIns="91440" bIns="45720" anchor="ctr" anchorCtr="0" upright="1">
                        <a:noAutofit/>
                      </wps:bodyPr>
                    </wps:wsp>
                  </a:graphicData>
                </a:graphic>
              </wp:anchor>
            </w:drawing>
          </mc:Choice>
          <mc:Fallback xmlns:pic="http://schemas.openxmlformats.org/drawingml/2006/picture"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0" style="position:absolute;margin-left:.75pt;margin-top:84pt;width:214.9pt;height:198.6pt;z-index:251658240;visibility:visible;mso-wrap-style:square;mso-wrap-distance-left:9pt;mso-wrap-distance-top:0;mso-wrap-distance-right:9pt;mso-wrap-distance-bottom:0;mso-position-horizontal:absolute;mso-position-horizontal-relative:page;mso-position-vertical:absolute;mso-position-vertical-relative:page;v-text-anchor:middle" o:spid="_x0000_s1026" fillcolor="#ffaa35" stroked="f" w14:anchorId="3FD197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">
                <w10:wrap anchorx="page" anchory="page"/>
              </v:rect>
            </w:pict>
          </mc:Fallback>
        </mc:AlternateContent>
      </w:r>
    </w:p>
    <w:p w14:paraId="790C0D50" w14:textId="77777777" w:rsidR="0075026A" w:rsidRPr="000B2643" w:rsidRDefault="0075026A" w:rsidP="0075026A">
      <w:pPr>
        <w:spacing w:after="0" w:line="240" w:lineRule="auto"/>
        <w:jc w:val="center"/>
        <w:rPr>
          <w:sz w:val="32"/>
          <w:szCs w:val="32"/>
        </w:rPr>
      </w:pPr>
      <w:r w:rsidRPr="000B2643">
        <w:rPr>
          <w:noProof/>
          <w:color w:val="2B579A"/>
          <w:sz w:val="24"/>
          <w:szCs w:val="24"/>
          <w:shd w:val="clear" w:color="auto" w:fill="E6E6E6"/>
        </w:rPr>
        <mc:AlternateContent>
          <mc:Choice Requires="wps">
            <w:drawing>
              <wp:anchor distT="0" distB="0" distL="114300" distR="114300" simplePos="0" relativeHeight="251658242" behindDoc="0" locked="0" layoutInCell="1" allowOverlap="1" wp14:anchorId="790C0DAC" wp14:editId="790C0DAD">
                <wp:simplePos x="0" y="0"/>
                <wp:positionH relativeFrom="page">
                  <wp:posOffset>9525</wp:posOffset>
                </wp:positionH>
                <wp:positionV relativeFrom="page">
                  <wp:posOffset>3714750</wp:posOffset>
                </wp:positionV>
                <wp:extent cx="2729230" cy="902970"/>
                <wp:effectExtent l="0" t="0" r="0" b="0"/>
                <wp:wrapNone/>
                <wp:docPr id="6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9230" cy="902970"/>
                        </a:xfrm>
                        <a:prstGeom prst="rect">
                          <a:avLst/>
                        </a:prstGeom>
                        <a:solidFill>
                          <a:srgbClr val="99AB21"/>
                        </a:solidFill>
                        <a:ln>
                          <a:noFill/>
                        </a:ln>
                        <a:effectLst/>
                      </wps:spPr>
                      <wps:txbx>
                        <w:txbxContent>
                          <w:p w14:paraId="790C0DC0" w14:textId="77777777" w:rsidR="0075026A" w:rsidRPr="00F20640" w:rsidRDefault="0075026A" w:rsidP="0075026A">
                            <w:pPr>
                              <w:ind w:left="810"/>
                              <w:rPr>
                                <w:b/>
                                <w:sz w:val="24"/>
                              </w:rPr>
                            </w:pPr>
                          </w:p>
                        </w:txbxContent>
                      </wps:txbx>
                      <wps:bodyPr rot="0" vert="horz" wrap="square" lIns="91440" tIns="45720" rIns="91440" bIns="45720" anchor="ctr"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0C0DAC" id="Rectangle 1" o:spid="_x0000_s1026" style="position:absolute;left:0;text-align:left;margin-left:.75pt;margin-top:292.5pt;width:214.9pt;height:71.1pt;z-index:25165824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" fillcolor="#99ab21" stroked="f">
                <v:textbox>
                  <w:txbxContent>
                    <w:p w14:paraId="790C0DC0" w14:textId="77777777" w:rsidR="0075026A" w:rsidRPr="00F20640" w:rsidRDefault="0075026A" w:rsidP="0075026A">
                      <w:pPr>
                        <w:ind w:left="810"/>
                        <w:rPr>
                          <w:b/>
                          <w:sz w:val="24"/>
                        </w:rPr>
                      </w:pPr>
                    </w:p>
                  </w:txbxContent>
                </v:textbox>
                <w10:wrap anchorx="page" anchory="page"/>
              </v:rect>
            </w:pict>
          </mc:Fallback>
        </mc:AlternateContent>
      </w:r>
      <w:r w:rsidRPr="000B2643">
        <w:rPr>
          <w:noProof/>
          <w:color w:val="2B579A"/>
          <w:sz w:val="24"/>
          <w:szCs w:val="24"/>
          <w:shd w:val="clear" w:color="auto" w:fill="E6E6E6"/>
        </w:rPr>
        <mc:AlternateContent>
          <mc:Choice Requires="wps">
            <w:drawing>
              <wp:anchor distT="0" distB="0" distL="114300" distR="114300" simplePos="0" relativeHeight="251658241" behindDoc="0" locked="0" layoutInCell="1" allowOverlap="1" wp14:anchorId="790C0DAE" wp14:editId="790C0DAF">
                <wp:simplePos x="0" y="0"/>
                <wp:positionH relativeFrom="page">
                  <wp:posOffset>9525</wp:posOffset>
                </wp:positionH>
                <wp:positionV relativeFrom="page">
                  <wp:posOffset>4743450</wp:posOffset>
                </wp:positionV>
                <wp:extent cx="7784465" cy="3542030"/>
                <wp:effectExtent l="0" t="0" r="6985" b="1270"/>
                <wp:wrapNone/>
                <wp:docPr id="6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4465" cy="3542030"/>
                        </a:xfrm>
                        <a:prstGeom prst="rect">
                          <a:avLst/>
                        </a:prstGeom>
                        <a:solidFill>
                          <a:srgbClr val="446882"/>
                        </a:solidFill>
                        <a:ln>
                          <a:noFill/>
                        </a:ln>
                        <a:effectLst/>
                      </wps:spPr>
                      <wps:txbx>
                        <w:txbxContent>
                          <w:p w14:paraId="790C0DC1" w14:textId="77777777" w:rsidR="00524439" w:rsidRDefault="00524439" w:rsidP="00524439">
                            <w:pPr>
                              <w:spacing w:after="0" w:line="240" w:lineRule="auto"/>
                              <w:ind w:firstLine="630"/>
                              <w:rPr>
                                <w:rFonts w:ascii="Arial" w:hAnsi="Arial" w:cs="Arial"/>
                                <w:color w:val="FFFFFF" w:themeColor="background1"/>
                                <w:sz w:val="56"/>
                                <w:szCs w:val="56"/>
                              </w:rPr>
                            </w:pPr>
                            <w:r w:rsidRPr="00846965">
                              <w:rPr>
                                <w:rFonts w:ascii="Arial" w:hAnsi="Arial" w:cs="Arial"/>
                                <w:color w:val="FFFFFF" w:themeColor="background1"/>
                                <w:sz w:val="56"/>
                                <w:szCs w:val="56"/>
                              </w:rPr>
                              <w:t>Health Resources in Action, Inc.</w:t>
                            </w:r>
                          </w:p>
                          <w:p w14:paraId="790C0DC2" w14:textId="77777777" w:rsidR="00524439" w:rsidRPr="00C36E92" w:rsidRDefault="00C36E92" w:rsidP="00524439">
                            <w:pPr>
                              <w:spacing w:after="0" w:line="240" w:lineRule="auto"/>
                              <w:ind w:firstLine="630"/>
                              <w:rPr>
                                <w:rFonts w:ascii="Arial" w:hAnsi="Arial" w:cs="Arial"/>
                                <w:color w:val="FFFFFF" w:themeColor="background1"/>
                                <w:sz w:val="48"/>
                                <w:szCs w:val="48"/>
                              </w:rPr>
                            </w:pPr>
                            <w:r w:rsidRPr="00C36E92">
                              <w:rPr>
                                <w:rFonts w:ascii="Arial" w:hAnsi="Arial" w:cs="Arial"/>
                                <w:color w:val="FFFFFF" w:themeColor="background1"/>
                                <w:sz w:val="48"/>
                                <w:szCs w:val="48"/>
                              </w:rPr>
                              <w:t>The Medical Foundation</w:t>
                            </w:r>
                          </w:p>
                          <w:p w14:paraId="790C0DC3" w14:textId="525966DA" w:rsidR="00524439" w:rsidRPr="00524439" w:rsidRDefault="00AF26C6" w:rsidP="00524439">
                            <w:pPr>
                              <w:spacing w:after="0" w:line="240" w:lineRule="auto"/>
                              <w:ind w:firstLine="630"/>
                              <w:rPr>
                                <w:rFonts w:ascii="Arial" w:hAnsi="Arial" w:cs="Arial"/>
                                <w:color w:val="FFFFFF" w:themeColor="background1"/>
                                <w:sz w:val="44"/>
                                <w:szCs w:val="44"/>
                              </w:rPr>
                            </w:pPr>
                            <w:r>
                              <w:rPr>
                                <w:rFonts w:ascii="Arial" w:hAnsi="Arial" w:cs="Arial"/>
                                <w:color w:val="FFFFFF" w:themeColor="background1"/>
                                <w:sz w:val="44"/>
                                <w:szCs w:val="44"/>
                              </w:rPr>
                              <w:t>Grants Officer, Biomedical Research</w:t>
                            </w:r>
                          </w:p>
                          <w:p w14:paraId="790C0DC4" w14:textId="77777777" w:rsidR="00524439" w:rsidRPr="00095470" w:rsidRDefault="00C36E92" w:rsidP="00524439">
                            <w:pPr>
                              <w:spacing w:after="0" w:line="240" w:lineRule="auto"/>
                              <w:ind w:left="630"/>
                              <w:rPr>
                                <w:rFonts w:ascii="Arial" w:hAnsi="Arial" w:cs="Arial"/>
                                <w:color w:val="FFFFFF" w:themeColor="background1"/>
                                <w:sz w:val="44"/>
                                <w:szCs w:val="44"/>
                              </w:rPr>
                            </w:pPr>
                            <w:r>
                              <w:rPr>
                                <w:rFonts w:ascii="Arial" w:hAnsi="Arial" w:cs="Arial"/>
                                <w:color w:val="FFFFFF" w:themeColor="background1"/>
                                <w:sz w:val="44"/>
                                <w:szCs w:val="44"/>
                              </w:rPr>
                              <w:t xml:space="preserve">Job </w:t>
                            </w:r>
                            <w:r w:rsidR="0082237E">
                              <w:rPr>
                                <w:rFonts w:ascii="Arial" w:hAnsi="Arial" w:cs="Arial"/>
                                <w:color w:val="FFFFFF" w:themeColor="background1"/>
                                <w:sz w:val="44"/>
                                <w:szCs w:val="44"/>
                              </w:rPr>
                              <w:t>Announcement</w:t>
                            </w:r>
                          </w:p>
                          <w:p w14:paraId="790C0DC6" w14:textId="0223A895" w:rsidR="0075026A" w:rsidRPr="00524439" w:rsidRDefault="00A46F78" w:rsidP="0075026A">
                            <w:pPr>
                              <w:spacing w:after="0" w:line="240" w:lineRule="auto"/>
                              <w:ind w:left="630"/>
                              <w:rPr>
                                <w:rFonts w:ascii="Arial" w:hAnsi="Arial" w:cs="Arial"/>
                                <w:color w:val="FFFFFF" w:themeColor="background1"/>
                                <w:sz w:val="44"/>
                                <w:szCs w:val="44"/>
                              </w:rPr>
                            </w:pPr>
                            <w:r>
                              <w:rPr>
                                <w:rFonts w:ascii="Arial" w:hAnsi="Arial" w:cs="Arial"/>
                                <w:color w:val="FFFFFF" w:themeColor="background1"/>
                                <w:sz w:val="44"/>
                                <w:szCs w:val="44"/>
                              </w:rPr>
                              <w:t>September</w:t>
                            </w:r>
                            <w:r w:rsidR="00E22E5E">
                              <w:rPr>
                                <w:rFonts w:ascii="Arial" w:hAnsi="Arial" w:cs="Arial"/>
                                <w:color w:val="FFFFFF" w:themeColor="background1"/>
                                <w:sz w:val="44"/>
                                <w:szCs w:val="44"/>
                              </w:rPr>
                              <w:t xml:space="preserve"> 2021</w:t>
                            </w:r>
                          </w:p>
                        </w:txbxContent>
                      </wps:txbx>
                      <wps:bodyPr rot="0" vert="horz" wrap="square" lIns="91440" tIns="45720" rIns="91440" bIns="45720" anchor="ctr"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0C0DAE" id="Rectangle 11" o:spid="_x0000_s1027" style="position:absolute;left:0;text-align:left;margin-left:.75pt;margin-top:373.5pt;width:612.95pt;height:278.9pt;z-index:251658241;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" fillcolor="#446882" stroked="f">
                <v:textbox>
                  <w:txbxContent>
                    <w:p w14:paraId="790C0DC1" w14:textId="77777777" w:rsidR="00524439" w:rsidRDefault="00524439" w:rsidP="00524439">
                      <w:pPr>
                        <w:spacing w:after="0" w:line="240" w:lineRule="auto"/>
                        <w:ind w:firstLine="630"/>
                        <w:rPr>
                          <w:rFonts w:ascii="Arial" w:hAnsi="Arial" w:cs="Arial"/>
                          <w:color w:val="FFFFFF" w:themeColor="background1"/>
                          <w:sz w:val="56"/>
                          <w:szCs w:val="56"/>
                        </w:rPr>
                      </w:pPr>
                      <w:r w:rsidRPr="00846965">
                        <w:rPr>
                          <w:rFonts w:ascii="Arial" w:hAnsi="Arial" w:cs="Arial"/>
                          <w:color w:val="FFFFFF" w:themeColor="background1"/>
                          <w:sz w:val="56"/>
                          <w:szCs w:val="56"/>
                        </w:rPr>
                        <w:t>Health Resources in Action, Inc.</w:t>
                      </w:r>
                    </w:p>
                    <w:p w14:paraId="790C0DC2" w14:textId="77777777" w:rsidR="00524439" w:rsidRPr="00C36E92" w:rsidRDefault="00C36E92" w:rsidP="00524439">
                      <w:pPr>
                        <w:spacing w:after="0" w:line="240" w:lineRule="auto"/>
                        <w:ind w:firstLine="630"/>
                        <w:rPr>
                          <w:rFonts w:ascii="Arial" w:hAnsi="Arial" w:cs="Arial"/>
                          <w:color w:val="FFFFFF" w:themeColor="background1"/>
                          <w:sz w:val="48"/>
                          <w:szCs w:val="48"/>
                        </w:rPr>
                      </w:pPr>
                      <w:r w:rsidRPr="00C36E92">
                        <w:rPr>
                          <w:rFonts w:ascii="Arial" w:hAnsi="Arial" w:cs="Arial"/>
                          <w:color w:val="FFFFFF" w:themeColor="background1"/>
                          <w:sz w:val="48"/>
                          <w:szCs w:val="48"/>
                        </w:rPr>
                        <w:t>The Medical Foundation</w:t>
                      </w:r>
                    </w:p>
                    <w:p w14:paraId="790C0DC3" w14:textId="525966DA" w:rsidR="00524439" w:rsidRPr="00524439" w:rsidRDefault="00AF26C6" w:rsidP="00524439">
                      <w:pPr>
                        <w:spacing w:after="0" w:line="240" w:lineRule="auto"/>
                        <w:ind w:firstLine="630"/>
                        <w:rPr>
                          <w:rFonts w:ascii="Arial" w:hAnsi="Arial" w:cs="Arial"/>
                          <w:color w:val="FFFFFF" w:themeColor="background1"/>
                          <w:sz w:val="44"/>
                          <w:szCs w:val="44"/>
                        </w:rPr>
                      </w:pPr>
                      <w:r>
                        <w:rPr>
                          <w:rFonts w:ascii="Arial" w:hAnsi="Arial" w:cs="Arial"/>
                          <w:color w:val="FFFFFF" w:themeColor="background1"/>
                          <w:sz w:val="44"/>
                          <w:szCs w:val="44"/>
                        </w:rPr>
                        <w:t>Grants Officer, Biomedical Research</w:t>
                      </w:r>
                    </w:p>
                    <w:p w14:paraId="790C0DC4" w14:textId="77777777" w:rsidR="00524439" w:rsidRPr="00095470" w:rsidRDefault="00C36E92" w:rsidP="00524439">
                      <w:pPr>
                        <w:spacing w:after="0" w:line="240" w:lineRule="auto"/>
                        <w:ind w:left="630"/>
                        <w:rPr>
                          <w:rFonts w:ascii="Arial" w:hAnsi="Arial" w:cs="Arial"/>
                          <w:color w:val="FFFFFF" w:themeColor="background1"/>
                          <w:sz w:val="44"/>
                          <w:szCs w:val="44"/>
                        </w:rPr>
                      </w:pPr>
                      <w:r>
                        <w:rPr>
                          <w:rFonts w:ascii="Arial" w:hAnsi="Arial" w:cs="Arial"/>
                          <w:color w:val="FFFFFF" w:themeColor="background1"/>
                          <w:sz w:val="44"/>
                          <w:szCs w:val="44"/>
                        </w:rPr>
                        <w:t xml:space="preserve">Job </w:t>
                      </w:r>
                      <w:r w:rsidR="0082237E">
                        <w:rPr>
                          <w:rFonts w:ascii="Arial" w:hAnsi="Arial" w:cs="Arial"/>
                          <w:color w:val="FFFFFF" w:themeColor="background1"/>
                          <w:sz w:val="44"/>
                          <w:szCs w:val="44"/>
                        </w:rPr>
                        <w:t>Announcement</w:t>
                      </w:r>
                    </w:p>
                    <w:p w14:paraId="790C0DC6" w14:textId="0223A895" w:rsidR="0075026A" w:rsidRPr="00524439" w:rsidRDefault="00A46F78" w:rsidP="0075026A">
                      <w:pPr>
                        <w:spacing w:after="0" w:line="240" w:lineRule="auto"/>
                        <w:ind w:left="630"/>
                        <w:rPr>
                          <w:rFonts w:ascii="Arial" w:hAnsi="Arial" w:cs="Arial"/>
                          <w:color w:val="FFFFFF" w:themeColor="background1"/>
                          <w:sz w:val="44"/>
                          <w:szCs w:val="44"/>
                        </w:rPr>
                      </w:pPr>
                      <w:r>
                        <w:rPr>
                          <w:rFonts w:ascii="Arial" w:hAnsi="Arial" w:cs="Arial"/>
                          <w:color w:val="FFFFFF" w:themeColor="background1"/>
                          <w:sz w:val="44"/>
                          <w:szCs w:val="44"/>
                        </w:rPr>
                        <w:t>September</w:t>
                      </w:r>
                      <w:r w:rsidR="00E22E5E">
                        <w:rPr>
                          <w:rFonts w:ascii="Arial" w:hAnsi="Arial" w:cs="Arial"/>
                          <w:color w:val="FFFFFF" w:themeColor="background1"/>
                          <w:sz w:val="44"/>
                          <w:szCs w:val="44"/>
                        </w:rPr>
                        <w:t xml:space="preserve"> 2021</w:t>
                      </w:r>
                    </w:p>
                  </w:txbxContent>
                </v:textbox>
                <w10:wrap anchorx="page" anchory="page"/>
              </v:rect>
            </w:pict>
          </mc:Fallback>
        </mc:AlternateContent>
      </w:r>
    </w:p>
    <w:p w14:paraId="790C0D51" w14:textId="77777777" w:rsidR="0075026A" w:rsidRPr="000B2643" w:rsidRDefault="0075026A" w:rsidP="0075026A">
      <w:pPr>
        <w:spacing w:after="0" w:line="240" w:lineRule="auto"/>
        <w:rPr>
          <w:sz w:val="24"/>
          <w:szCs w:val="24"/>
        </w:rPr>
      </w:pPr>
    </w:p>
    <w:p w14:paraId="790C0D52" w14:textId="77777777" w:rsidR="0075026A" w:rsidRPr="000B2643" w:rsidRDefault="0075026A" w:rsidP="0075026A">
      <w:pPr>
        <w:rPr>
          <w:sz w:val="24"/>
          <w:szCs w:val="24"/>
        </w:rPr>
      </w:pPr>
    </w:p>
    <w:p w14:paraId="790C0D53" w14:textId="77777777" w:rsidR="0075026A" w:rsidRPr="000B2643" w:rsidRDefault="0075026A" w:rsidP="0075026A">
      <w:pPr>
        <w:rPr>
          <w:sz w:val="24"/>
          <w:szCs w:val="24"/>
        </w:rPr>
      </w:pPr>
    </w:p>
    <w:p w14:paraId="790C0D54" w14:textId="77777777" w:rsidR="0075026A" w:rsidRPr="000B2643" w:rsidRDefault="0075026A" w:rsidP="0075026A">
      <w:pPr>
        <w:rPr>
          <w:sz w:val="24"/>
          <w:szCs w:val="24"/>
        </w:rPr>
      </w:pPr>
    </w:p>
    <w:p w14:paraId="790C0D55" w14:textId="77777777" w:rsidR="0075026A" w:rsidRPr="000B2643" w:rsidRDefault="0075026A" w:rsidP="0075026A">
      <w:pPr>
        <w:rPr>
          <w:sz w:val="24"/>
          <w:szCs w:val="24"/>
        </w:rPr>
      </w:pPr>
    </w:p>
    <w:p w14:paraId="790C0D56" w14:textId="77777777" w:rsidR="0075026A" w:rsidRPr="000B2643" w:rsidRDefault="0075026A" w:rsidP="0075026A">
      <w:pPr>
        <w:rPr>
          <w:sz w:val="24"/>
          <w:szCs w:val="24"/>
        </w:rPr>
      </w:pPr>
    </w:p>
    <w:p w14:paraId="790C0D57" w14:textId="77777777" w:rsidR="0075026A" w:rsidRPr="000B2643" w:rsidRDefault="0075026A" w:rsidP="0075026A">
      <w:pPr>
        <w:rPr>
          <w:sz w:val="24"/>
          <w:szCs w:val="24"/>
        </w:rPr>
      </w:pPr>
    </w:p>
    <w:p w14:paraId="790C0D58" w14:textId="77777777" w:rsidR="0075026A" w:rsidRPr="000B2643" w:rsidRDefault="0075026A" w:rsidP="0075026A">
      <w:pPr>
        <w:rPr>
          <w:sz w:val="24"/>
          <w:szCs w:val="24"/>
        </w:rPr>
      </w:pPr>
    </w:p>
    <w:p w14:paraId="790C0D59" w14:textId="77777777" w:rsidR="0075026A" w:rsidRPr="000B2643" w:rsidRDefault="0075026A" w:rsidP="0075026A">
      <w:pPr>
        <w:rPr>
          <w:sz w:val="24"/>
          <w:szCs w:val="24"/>
        </w:rPr>
      </w:pPr>
    </w:p>
    <w:p w14:paraId="790C0D5A" w14:textId="77777777" w:rsidR="0075026A" w:rsidRPr="000B2643" w:rsidRDefault="0075026A" w:rsidP="0075026A">
      <w:pPr>
        <w:rPr>
          <w:sz w:val="24"/>
          <w:szCs w:val="24"/>
        </w:rPr>
      </w:pPr>
    </w:p>
    <w:p w14:paraId="790C0D5B" w14:textId="77777777" w:rsidR="0075026A" w:rsidRPr="000B2643" w:rsidRDefault="0075026A" w:rsidP="0075026A">
      <w:pPr>
        <w:rPr>
          <w:sz w:val="24"/>
          <w:szCs w:val="24"/>
        </w:rPr>
      </w:pPr>
    </w:p>
    <w:p w14:paraId="790C0D5C" w14:textId="77777777" w:rsidR="0075026A" w:rsidRPr="000B2643" w:rsidRDefault="0075026A" w:rsidP="0075026A">
      <w:pPr>
        <w:rPr>
          <w:sz w:val="24"/>
          <w:szCs w:val="24"/>
        </w:rPr>
      </w:pPr>
    </w:p>
    <w:p w14:paraId="790C0D5D" w14:textId="77777777" w:rsidR="0075026A" w:rsidRPr="000B2643" w:rsidRDefault="0075026A" w:rsidP="0075026A">
      <w:pPr>
        <w:rPr>
          <w:sz w:val="24"/>
          <w:szCs w:val="24"/>
        </w:rPr>
      </w:pPr>
    </w:p>
    <w:p w14:paraId="790C0D5E" w14:textId="77777777" w:rsidR="0075026A" w:rsidRPr="000B2643" w:rsidRDefault="0075026A" w:rsidP="0075026A">
      <w:pPr>
        <w:rPr>
          <w:sz w:val="24"/>
          <w:szCs w:val="24"/>
        </w:rPr>
      </w:pPr>
    </w:p>
    <w:p w14:paraId="790C0D5F" w14:textId="77777777" w:rsidR="0075026A" w:rsidRPr="000B2643" w:rsidRDefault="0075026A" w:rsidP="0075026A">
      <w:pPr>
        <w:rPr>
          <w:sz w:val="24"/>
          <w:szCs w:val="24"/>
        </w:rPr>
      </w:pPr>
    </w:p>
    <w:p w14:paraId="790C0D60" w14:textId="77777777" w:rsidR="0075026A" w:rsidRPr="000B2643" w:rsidRDefault="0075026A" w:rsidP="0075026A">
      <w:pPr>
        <w:rPr>
          <w:sz w:val="24"/>
          <w:szCs w:val="24"/>
        </w:rPr>
      </w:pPr>
    </w:p>
    <w:p w14:paraId="790C0D61" w14:textId="77777777" w:rsidR="0075026A" w:rsidRPr="000B2643" w:rsidRDefault="0075026A" w:rsidP="0075026A">
      <w:pPr>
        <w:rPr>
          <w:sz w:val="24"/>
          <w:szCs w:val="24"/>
        </w:rPr>
      </w:pPr>
    </w:p>
    <w:p w14:paraId="790C0D62" w14:textId="77777777" w:rsidR="0075026A" w:rsidRPr="000B2643" w:rsidRDefault="0075026A" w:rsidP="0075026A">
      <w:pPr>
        <w:rPr>
          <w:sz w:val="24"/>
          <w:szCs w:val="24"/>
        </w:rPr>
      </w:pPr>
    </w:p>
    <w:p w14:paraId="790C0D63" w14:textId="77777777" w:rsidR="0075026A" w:rsidRPr="000B2643" w:rsidRDefault="0075026A" w:rsidP="0075026A">
      <w:pPr>
        <w:rPr>
          <w:sz w:val="24"/>
          <w:szCs w:val="24"/>
        </w:rPr>
      </w:pPr>
    </w:p>
    <w:p w14:paraId="790C0D64" w14:textId="77777777" w:rsidR="0075026A" w:rsidRPr="000B2643" w:rsidRDefault="0075026A" w:rsidP="0075026A">
      <w:pPr>
        <w:rPr>
          <w:sz w:val="24"/>
          <w:szCs w:val="24"/>
        </w:rPr>
      </w:pPr>
    </w:p>
    <w:p w14:paraId="790C0D65" w14:textId="77777777" w:rsidR="0075026A" w:rsidRPr="000B2643" w:rsidRDefault="0075026A" w:rsidP="0075026A">
      <w:pPr>
        <w:rPr>
          <w:sz w:val="24"/>
          <w:szCs w:val="24"/>
        </w:rPr>
      </w:pPr>
    </w:p>
    <w:p w14:paraId="790C0D66" w14:textId="77777777" w:rsidR="0075026A" w:rsidRPr="000B2643" w:rsidRDefault="0075026A" w:rsidP="0075026A">
      <w:pPr>
        <w:rPr>
          <w:sz w:val="24"/>
          <w:szCs w:val="24"/>
        </w:rPr>
      </w:pPr>
    </w:p>
    <w:p w14:paraId="790C0D67" w14:textId="77777777" w:rsidR="0075026A" w:rsidRPr="000B2643" w:rsidRDefault="0075026A" w:rsidP="0075026A">
      <w:pPr>
        <w:rPr>
          <w:sz w:val="24"/>
          <w:szCs w:val="24"/>
        </w:rPr>
      </w:pPr>
    </w:p>
    <w:p w14:paraId="790C0D68" w14:textId="77777777" w:rsidR="0075026A" w:rsidRPr="000B2643" w:rsidRDefault="0075026A" w:rsidP="0075026A">
      <w:pPr>
        <w:tabs>
          <w:tab w:val="left" w:pos="7185"/>
        </w:tabs>
        <w:rPr>
          <w:sz w:val="24"/>
          <w:szCs w:val="24"/>
        </w:rPr>
      </w:pPr>
      <w:r w:rsidRPr="000B2643">
        <w:rPr>
          <w:sz w:val="24"/>
          <w:szCs w:val="24"/>
        </w:rPr>
        <w:tab/>
      </w:r>
    </w:p>
    <w:p w14:paraId="790C0D69" w14:textId="77777777" w:rsidR="0075026A" w:rsidRPr="000B2643" w:rsidRDefault="0075026A" w:rsidP="0075026A">
      <w:pPr>
        <w:tabs>
          <w:tab w:val="left" w:pos="7620"/>
          <w:tab w:val="right" w:pos="9360"/>
        </w:tabs>
        <w:rPr>
          <w:sz w:val="24"/>
          <w:szCs w:val="24"/>
        </w:rPr>
      </w:pPr>
      <w:r w:rsidRPr="000B2643">
        <w:rPr>
          <w:noProof/>
          <w:color w:val="2B579A"/>
          <w:sz w:val="32"/>
          <w:szCs w:val="32"/>
          <w:shd w:val="clear" w:color="auto" w:fill="E6E6E6"/>
        </w:rPr>
        <mc:AlternateContent>
          <mc:Choice Requires="wps">
            <w:drawing>
              <wp:anchor distT="0" distB="0" distL="114300" distR="114300" simplePos="0" relativeHeight="251658245" behindDoc="0" locked="0" layoutInCell="1" allowOverlap="1" wp14:anchorId="790C0DB0" wp14:editId="790C0DB1">
                <wp:simplePos x="0" y="0"/>
                <wp:positionH relativeFrom="column">
                  <wp:posOffset>-647700</wp:posOffset>
                </wp:positionH>
                <wp:positionV relativeFrom="paragraph">
                  <wp:posOffset>145415</wp:posOffset>
                </wp:positionV>
                <wp:extent cx="3721100" cy="1020445"/>
                <wp:effectExtent l="0" t="0" r="0" b="8255"/>
                <wp:wrapNone/>
                <wp:docPr id="6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0" cy="1020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C0DC8" w14:textId="7D1F42D7" w:rsidR="0075026A" w:rsidRDefault="002B3BFA" w:rsidP="0075026A">
                            <w:pPr>
                              <w:spacing w:after="0" w:line="240" w:lineRule="auto"/>
                              <w:rPr>
                                <w:rFonts w:ascii="Tahoma" w:hAnsi="Tahoma" w:cs="Tahoma"/>
                                <w:color w:val="40677F"/>
                                <w:sz w:val="20"/>
                                <w:szCs w:val="21"/>
                              </w:rPr>
                            </w:pPr>
                            <w:r>
                              <w:rPr>
                                <w:rFonts w:ascii="Tahoma" w:hAnsi="Tahoma" w:cs="Tahoma"/>
                                <w:color w:val="40677F"/>
                                <w:sz w:val="20"/>
                                <w:szCs w:val="21"/>
                              </w:rPr>
                              <w:t>2 Boylston St., 4</w:t>
                            </w:r>
                            <w:r w:rsidRPr="00BC73F9">
                              <w:rPr>
                                <w:rFonts w:ascii="Tahoma" w:hAnsi="Tahoma" w:cs="Tahoma"/>
                                <w:color w:val="40677F"/>
                                <w:sz w:val="20"/>
                                <w:szCs w:val="21"/>
                                <w:vertAlign w:val="superscript"/>
                              </w:rPr>
                              <w:t>th</w:t>
                            </w:r>
                            <w:r>
                              <w:rPr>
                                <w:rFonts w:ascii="Tahoma" w:hAnsi="Tahoma" w:cs="Tahoma"/>
                                <w:color w:val="40677F"/>
                                <w:sz w:val="20"/>
                                <w:szCs w:val="21"/>
                              </w:rPr>
                              <w:t xml:space="preserve"> Floor</w:t>
                            </w:r>
                          </w:p>
                          <w:p w14:paraId="61992C4C" w14:textId="5A0F5F94" w:rsidR="002B3BFA" w:rsidRPr="00984E0D" w:rsidRDefault="002B3BFA" w:rsidP="0075026A">
                            <w:pPr>
                              <w:spacing w:after="0" w:line="240" w:lineRule="auto"/>
                              <w:rPr>
                                <w:rFonts w:ascii="Tahoma" w:hAnsi="Tahoma" w:cs="Tahoma"/>
                                <w:color w:val="40677F"/>
                                <w:sz w:val="20"/>
                                <w:szCs w:val="21"/>
                              </w:rPr>
                            </w:pPr>
                            <w:r>
                              <w:rPr>
                                <w:rFonts w:ascii="Tahoma" w:hAnsi="Tahoma" w:cs="Tahoma"/>
                                <w:color w:val="40677F"/>
                                <w:sz w:val="20"/>
                                <w:szCs w:val="21"/>
                              </w:rPr>
                              <w:t>Boston, MA 02116</w:t>
                            </w:r>
                          </w:p>
                          <w:p w14:paraId="790C0DC9" w14:textId="77777777" w:rsidR="0075026A" w:rsidRPr="00984E0D" w:rsidRDefault="0075026A" w:rsidP="0075026A">
                            <w:pPr>
                              <w:spacing w:after="0" w:line="240" w:lineRule="auto"/>
                              <w:rPr>
                                <w:rFonts w:ascii="Tahoma" w:hAnsi="Tahoma" w:cs="Tahoma"/>
                                <w:color w:val="40677F"/>
                                <w:sz w:val="20"/>
                                <w:szCs w:val="21"/>
                              </w:rPr>
                            </w:pPr>
                            <w:proofErr w:type="gramStart"/>
                            <w:r w:rsidRPr="00984E0D">
                              <w:rPr>
                                <w:rFonts w:ascii="Tahoma" w:hAnsi="Tahoma" w:cs="Tahoma"/>
                                <w:color w:val="40677F"/>
                                <w:sz w:val="20"/>
                                <w:szCs w:val="21"/>
                              </w:rPr>
                              <w:t>617.451.0049  |</w:t>
                            </w:r>
                            <w:proofErr w:type="gramEnd"/>
                            <w:r w:rsidRPr="00984E0D">
                              <w:rPr>
                                <w:rFonts w:ascii="Tahoma" w:hAnsi="Tahoma" w:cs="Tahoma"/>
                                <w:color w:val="40677F"/>
                                <w:sz w:val="20"/>
                                <w:szCs w:val="21"/>
                              </w:rPr>
                              <w:t xml:space="preserve">  Fax 617.451.0062</w:t>
                            </w:r>
                          </w:p>
                          <w:p w14:paraId="790C0DCA" w14:textId="77777777" w:rsidR="0075026A" w:rsidRPr="00984E0D" w:rsidRDefault="0075026A" w:rsidP="0075026A">
                            <w:pPr>
                              <w:spacing w:after="0" w:line="240" w:lineRule="auto"/>
                              <w:rPr>
                                <w:rFonts w:ascii="Tahoma" w:hAnsi="Tahoma" w:cs="Tahoma"/>
                                <w:i/>
                                <w:sz w:val="20"/>
                                <w:szCs w:val="21"/>
                              </w:rPr>
                            </w:pPr>
                            <w:r w:rsidRPr="00984E0D">
                              <w:rPr>
                                <w:rFonts w:ascii="Tahoma" w:hAnsi="Tahoma" w:cs="Tahoma"/>
                                <w:color w:val="40677F"/>
                                <w:sz w:val="20"/>
                                <w:szCs w:val="21"/>
                              </w:rPr>
                              <w:t>www.hria.org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90C0DB0" id="Rectangle 8" o:spid="_x0000_s1028" style="position:absolute;margin-left:-51pt;margin-top:11.45pt;width:293pt;height:80.3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" filled="f" stroked="f">
                <v:textbox>
                  <w:txbxContent>
                    <w:p w14:paraId="790C0DC8" w14:textId="7D1F42D7" w:rsidR="0075026A" w:rsidRDefault="002B3BFA" w:rsidP="0075026A">
                      <w:pPr>
                        <w:spacing w:after="0" w:line="240" w:lineRule="auto"/>
                        <w:rPr>
                          <w:rFonts w:ascii="Tahoma" w:hAnsi="Tahoma" w:cs="Tahoma"/>
                          <w:color w:val="40677F"/>
                          <w:sz w:val="20"/>
                          <w:szCs w:val="21"/>
                        </w:rPr>
                      </w:pPr>
                      <w:r>
                        <w:rPr>
                          <w:rFonts w:ascii="Tahoma" w:hAnsi="Tahoma" w:cs="Tahoma"/>
                          <w:color w:val="40677F"/>
                          <w:sz w:val="20"/>
                          <w:szCs w:val="21"/>
                        </w:rPr>
                        <w:t>2 Boylston St., 4</w:t>
                      </w:r>
                      <w:r w:rsidRPr="00BC73F9">
                        <w:rPr>
                          <w:rFonts w:ascii="Tahoma" w:hAnsi="Tahoma" w:cs="Tahoma"/>
                          <w:color w:val="40677F"/>
                          <w:sz w:val="20"/>
                          <w:szCs w:val="21"/>
                          <w:vertAlign w:val="superscript"/>
                        </w:rPr>
                        <w:t>th</w:t>
                      </w:r>
                      <w:r>
                        <w:rPr>
                          <w:rFonts w:ascii="Tahoma" w:hAnsi="Tahoma" w:cs="Tahoma"/>
                          <w:color w:val="40677F"/>
                          <w:sz w:val="20"/>
                          <w:szCs w:val="21"/>
                        </w:rPr>
                        <w:t xml:space="preserve"> Floor</w:t>
                      </w:r>
                    </w:p>
                    <w:p w14:paraId="61992C4C" w14:textId="5A0F5F94" w:rsidR="002B3BFA" w:rsidRPr="00984E0D" w:rsidRDefault="002B3BFA" w:rsidP="0075026A">
                      <w:pPr>
                        <w:spacing w:after="0" w:line="240" w:lineRule="auto"/>
                        <w:rPr>
                          <w:rFonts w:ascii="Tahoma" w:hAnsi="Tahoma" w:cs="Tahoma"/>
                          <w:color w:val="40677F"/>
                          <w:sz w:val="20"/>
                          <w:szCs w:val="21"/>
                        </w:rPr>
                      </w:pPr>
                      <w:r>
                        <w:rPr>
                          <w:rFonts w:ascii="Tahoma" w:hAnsi="Tahoma" w:cs="Tahoma"/>
                          <w:color w:val="40677F"/>
                          <w:sz w:val="20"/>
                          <w:szCs w:val="21"/>
                        </w:rPr>
                        <w:t>Boston, MA 02116</w:t>
                      </w:r>
                    </w:p>
                    <w:p w14:paraId="790C0DC9" w14:textId="77777777" w:rsidR="0075026A" w:rsidRPr="00984E0D" w:rsidRDefault="0075026A" w:rsidP="0075026A">
                      <w:pPr>
                        <w:spacing w:after="0" w:line="240" w:lineRule="auto"/>
                        <w:rPr>
                          <w:rFonts w:ascii="Tahoma" w:hAnsi="Tahoma" w:cs="Tahoma"/>
                          <w:color w:val="40677F"/>
                          <w:sz w:val="20"/>
                          <w:szCs w:val="21"/>
                        </w:rPr>
                      </w:pPr>
                      <w:r w:rsidRPr="00984E0D">
                        <w:rPr>
                          <w:rFonts w:ascii="Tahoma" w:hAnsi="Tahoma" w:cs="Tahoma"/>
                          <w:color w:val="40677F"/>
                          <w:sz w:val="20"/>
                          <w:szCs w:val="21"/>
                        </w:rPr>
                        <w:t>617.451.0049  |  Fax 617.451.0062</w:t>
                      </w:r>
                    </w:p>
                    <w:p w14:paraId="790C0DCA" w14:textId="77777777" w:rsidR="0075026A" w:rsidRPr="00984E0D" w:rsidRDefault="0075026A" w:rsidP="0075026A">
                      <w:pPr>
                        <w:spacing w:after="0" w:line="240" w:lineRule="auto"/>
                        <w:rPr>
                          <w:rFonts w:ascii="Tahoma" w:hAnsi="Tahoma" w:cs="Tahoma"/>
                          <w:i/>
                          <w:sz w:val="20"/>
                          <w:szCs w:val="21"/>
                        </w:rPr>
                      </w:pPr>
                      <w:r w:rsidRPr="00984E0D">
                        <w:rPr>
                          <w:rFonts w:ascii="Tahoma" w:hAnsi="Tahoma" w:cs="Tahoma"/>
                          <w:color w:val="40677F"/>
                          <w:sz w:val="20"/>
                          <w:szCs w:val="21"/>
                        </w:rPr>
                        <w:t>www.hria.org</w:t>
                      </w:r>
                    </w:p>
                  </w:txbxContent>
                </v:textbox>
              </v:rect>
            </w:pict>
          </mc:Fallback>
        </mc:AlternateContent>
      </w:r>
      <w:r w:rsidRPr="000B2643">
        <w:rPr>
          <w:sz w:val="24"/>
          <w:szCs w:val="24"/>
        </w:rPr>
        <w:tab/>
      </w:r>
      <w:r w:rsidRPr="000B2643">
        <w:rPr>
          <w:sz w:val="24"/>
          <w:szCs w:val="24"/>
        </w:rPr>
        <w:tab/>
      </w:r>
    </w:p>
    <w:p w14:paraId="790C0D6A" w14:textId="77777777" w:rsidR="0075026A" w:rsidRPr="000B2643" w:rsidRDefault="0075026A" w:rsidP="0075026A">
      <w:pPr>
        <w:tabs>
          <w:tab w:val="left" w:pos="5355"/>
        </w:tabs>
        <w:rPr>
          <w:sz w:val="24"/>
          <w:szCs w:val="24"/>
        </w:rPr>
      </w:pPr>
      <w:r w:rsidRPr="000B2643">
        <w:rPr>
          <w:noProof/>
          <w:color w:val="2B579A"/>
          <w:sz w:val="32"/>
          <w:szCs w:val="32"/>
          <w:shd w:val="clear" w:color="auto" w:fill="E6E6E6"/>
        </w:rPr>
        <w:drawing>
          <wp:anchor distT="0" distB="0" distL="114300" distR="114300" simplePos="0" relativeHeight="251658244" behindDoc="1" locked="0" layoutInCell="1" allowOverlap="1" wp14:anchorId="790C0DB2" wp14:editId="790C0DB3">
            <wp:simplePos x="0" y="0"/>
            <wp:positionH relativeFrom="column">
              <wp:posOffset>3457575</wp:posOffset>
            </wp:positionH>
            <wp:positionV relativeFrom="paragraph">
              <wp:posOffset>38564</wp:posOffset>
            </wp:positionV>
            <wp:extent cx="3190547" cy="623106"/>
            <wp:effectExtent l="0" t="0" r="0" b="5715"/>
            <wp:wrapNone/>
            <wp:docPr id="6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7095" cy="6400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2643">
        <w:rPr>
          <w:sz w:val="24"/>
          <w:szCs w:val="24"/>
        </w:rPr>
        <w:tab/>
      </w:r>
    </w:p>
    <w:p w14:paraId="790C0D6B" w14:textId="77777777" w:rsidR="0075026A" w:rsidRPr="000B2643" w:rsidRDefault="0075026A" w:rsidP="0075026A">
      <w:pPr>
        <w:rPr>
          <w:sz w:val="24"/>
          <w:szCs w:val="24"/>
        </w:rPr>
        <w:sectPr w:rsidR="0075026A" w:rsidRPr="000B2643">
          <w:footerReference w:type="default" r:id="rId8"/>
          <w:footnotePr>
            <w:numRestart w:val="eachSect"/>
          </w:footnotePr>
          <w:pgSz w:w="12240" w:h="15840"/>
          <w:pgMar w:top="1440" w:right="1440" w:bottom="1440" w:left="1440" w:header="720" w:footer="720" w:gutter="0"/>
          <w:cols w:space="720"/>
          <w:docGrid w:linePitch="360"/>
        </w:sectPr>
      </w:pPr>
    </w:p>
    <w:p w14:paraId="790C0D6C" w14:textId="77777777" w:rsidR="0075026A" w:rsidRPr="000B2643" w:rsidRDefault="0075026A" w:rsidP="0075026A">
      <w:pPr>
        <w:spacing w:after="0" w:line="240" w:lineRule="auto"/>
        <w:rPr>
          <w:color w:val="2E74B5" w:themeColor="accent1" w:themeShade="BF"/>
          <w:sz w:val="32"/>
          <w:szCs w:val="32"/>
        </w:rPr>
      </w:pPr>
      <w:r w:rsidRPr="000B2643">
        <w:rPr>
          <w:color w:val="2E74B5" w:themeColor="accent1" w:themeShade="BF"/>
          <w:sz w:val="32"/>
          <w:szCs w:val="32"/>
        </w:rPr>
        <w:lastRenderedPageBreak/>
        <w:t>About Health Resources in Action:</w:t>
      </w:r>
    </w:p>
    <w:p w14:paraId="790C0D6D" w14:textId="77777777" w:rsidR="00524439" w:rsidRPr="000B2643" w:rsidRDefault="00524439" w:rsidP="0075026A">
      <w:pPr>
        <w:spacing w:after="0" w:line="240" w:lineRule="auto"/>
        <w:rPr>
          <w:color w:val="2E74B5" w:themeColor="accent1" w:themeShade="BF"/>
          <w:sz w:val="24"/>
          <w:szCs w:val="24"/>
        </w:rPr>
      </w:pPr>
    </w:p>
    <w:p w14:paraId="790C0D6E" w14:textId="1F3785D5" w:rsidR="00524439" w:rsidRPr="000B2643" w:rsidRDefault="00524439" w:rsidP="6FCBF92A">
      <w:pPr>
        <w:spacing w:after="0" w:line="240" w:lineRule="auto"/>
        <w:ind w:right="432"/>
        <w:rPr>
          <w:rFonts w:eastAsia="Times New Roman" w:cs="Times New Roman"/>
          <w:sz w:val="24"/>
          <w:szCs w:val="24"/>
        </w:rPr>
      </w:pPr>
      <w:r w:rsidRPr="6FCBF92A">
        <w:rPr>
          <w:rFonts w:eastAsia="Times New Roman" w:cs="Times New Roman"/>
          <w:sz w:val="24"/>
          <w:szCs w:val="24"/>
        </w:rPr>
        <w:t>Health Resources in Action, Inc. (HRiA), a nonprofit public health and medical research funding organization based in Boston, Massachusetts, has a mission to help people live healthier lives and build healthier communities through prevention, health promotion, policy, and research. HRiA works with a diverse group of clients across the country to address some of the most critical public health issues using innovative and evidence-based approaches to improve population health. Our clients include the U.S. Centers for Disease Control and Prevention, the U.S. Department of Health and Human Services, state and local health departments, hospitals, and private/corporate philanthropic entities.</w:t>
      </w:r>
    </w:p>
    <w:p w14:paraId="790C0D6F" w14:textId="77777777" w:rsidR="00524439" w:rsidRPr="000B2643" w:rsidRDefault="00524439" w:rsidP="00524439">
      <w:pPr>
        <w:spacing w:after="0" w:line="240" w:lineRule="auto"/>
        <w:ind w:right="432"/>
        <w:rPr>
          <w:rFonts w:eastAsia="Times New Roman" w:cs="Times New Roman"/>
          <w:bCs/>
          <w:sz w:val="24"/>
          <w:szCs w:val="24"/>
        </w:rPr>
      </w:pPr>
    </w:p>
    <w:p w14:paraId="790C0D70" w14:textId="77777777" w:rsidR="00524439" w:rsidRPr="000B2643" w:rsidRDefault="00524439" w:rsidP="00524439">
      <w:pPr>
        <w:spacing w:after="0" w:line="240" w:lineRule="auto"/>
        <w:ind w:right="432"/>
        <w:rPr>
          <w:rFonts w:eastAsia="Times New Roman" w:cs="Times New Roman"/>
          <w:bCs/>
          <w:sz w:val="24"/>
          <w:szCs w:val="24"/>
        </w:rPr>
      </w:pPr>
      <w:r w:rsidRPr="000B2643">
        <w:rPr>
          <w:rFonts w:eastAsia="Times New Roman" w:cs="Times New Roman"/>
          <w:bCs/>
          <w:sz w:val="24"/>
          <w:szCs w:val="24"/>
        </w:rPr>
        <w:t xml:space="preserve">Since </w:t>
      </w:r>
      <w:proofErr w:type="gramStart"/>
      <w:r w:rsidRPr="000B2643">
        <w:rPr>
          <w:rFonts w:eastAsia="Times New Roman" w:cs="Times New Roman"/>
          <w:bCs/>
          <w:sz w:val="24"/>
          <w:szCs w:val="24"/>
        </w:rPr>
        <w:t>its</w:t>
      </w:r>
      <w:proofErr w:type="gramEnd"/>
      <w:r w:rsidRPr="000B2643">
        <w:rPr>
          <w:rFonts w:eastAsia="Times New Roman" w:cs="Times New Roman"/>
          <w:bCs/>
          <w:sz w:val="24"/>
          <w:szCs w:val="24"/>
        </w:rPr>
        <w:t xml:space="preserve"> founding in 1957, HRiA has been at the forefront of public health, leading the way to promote healthier and more vibrant communities. Our work recognizes the impact of social, economic, and racial factors on health outcomes. HRiA is also an affiliate member of the National Network of Public Health Institutes with over 40 affiliates located across the country.  </w:t>
      </w:r>
    </w:p>
    <w:p w14:paraId="790C0D71" w14:textId="77777777" w:rsidR="00524439" w:rsidRPr="000B2643" w:rsidRDefault="00524439" w:rsidP="00524439">
      <w:pPr>
        <w:spacing w:after="0" w:line="240" w:lineRule="auto"/>
        <w:ind w:right="432"/>
        <w:rPr>
          <w:rFonts w:eastAsia="Times New Roman" w:cs="Times New Roman"/>
          <w:bCs/>
          <w:sz w:val="24"/>
          <w:szCs w:val="24"/>
        </w:rPr>
      </w:pPr>
    </w:p>
    <w:p w14:paraId="121F1E14" w14:textId="4559EEAA" w:rsidR="00052623" w:rsidRPr="000B2643" w:rsidRDefault="00052623" w:rsidP="00052623">
      <w:pPr>
        <w:autoSpaceDE w:val="0"/>
        <w:autoSpaceDN w:val="0"/>
        <w:adjustRightInd w:val="0"/>
        <w:rPr>
          <w:rFonts w:cs="Palatino-Roman"/>
          <w:sz w:val="24"/>
          <w:szCs w:val="24"/>
        </w:rPr>
      </w:pPr>
      <w:r w:rsidRPr="000B2643">
        <w:rPr>
          <w:sz w:val="24"/>
          <w:szCs w:val="24"/>
        </w:rPr>
        <w:t>The Medical Foundation works with private individuals, bank trusts and family foundations to provide life sciences consulting services and program evaluation, as well as customized grant programs designed to accelerate medical discoveries. In 20</w:t>
      </w:r>
      <w:r>
        <w:rPr>
          <w:sz w:val="24"/>
          <w:szCs w:val="24"/>
        </w:rPr>
        <w:t>20</w:t>
      </w:r>
      <w:r w:rsidRPr="000B2643">
        <w:rPr>
          <w:sz w:val="24"/>
          <w:szCs w:val="24"/>
        </w:rPr>
        <w:t xml:space="preserve">, we were privileged to work with foundations and bank trust departments whose biomedical research grant programs awarded </w:t>
      </w:r>
      <w:r>
        <w:rPr>
          <w:sz w:val="24"/>
          <w:szCs w:val="24"/>
        </w:rPr>
        <w:t>over</w:t>
      </w:r>
      <w:r w:rsidRPr="000B2643">
        <w:rPr>
          <w:sz w:val="24"/>
          <w:szCs w:val="24"/>
        </w:rPr>
        <w:t xml:space="preserve"> $</w:t>
      </w:r>
      <w:r>
        <w:rPr>
          <w:sz w:val="24"/>
          <w:szCs w:val="24"/>
        </w:rPr>
        <w:t xml:space="preserve">17 </w:t>
      </w:r>
      <w:r w:rsidRPr="000B2643">
        <w:rPr>
          <w:sz w:val="24"/>
          <w:szCs w:val="24"/>
        </w:rPr>
        <w:t xml:space="preserve">million to outstanding investigators across the United States. </w:t>
      </w:r>
      <w:r w:rsidRPr="000B2643">
        <w:rPr>
          <w:rFonts w:cs="Palatino-Roman"/>
          <w:sz w:val="24"/>
          <w:szCs w:val="24"/>
        </w:rPr>
        <w:t xml:space="preserve">Drawing from a talented staff at Health Resources in Action, The Medical Foundation is assisted by </w:t>
      </w:r>
      <w:proofErr w:type="spellStart"/>
      <w:r w:rsidRPr="000B2643">
        <w:rPr>
          <w:rFonts w:cs="Palatino-Roman"/>
          <w:sz w:val="24"/>
          <w:szCs w:val="24"/>
        </w:rPr>
        <w:t>HRiA’s</w:t>
      </w:r>
      <w:proofErr w:type="spellEnd"/>
      <w:r w:rsidRPr="000B2643">
        <w:rPr>
          <w:rFonts w:cs="Palatino-Roman"/>
          <w:sz w:val="24"/>
          <w:szCs w:val="24"/>
        </w:rPr>
        <w:t xml:space="preserve"> Finance, Information Technology, Communications, and Operations professionals.</w:t>
      </w:r>
    </w:p>
    <w:p w14:paraId="790C0D73" w14:textId="77777777" w:rsidR="00524439" w:rsidRPr="000B2643" w:rsidRDefault="00524439" w:rsidP="00524439">
      <w:pPr>
        <w:spacing w:after="0" w:line="240" w:lineRule="auto"/>
        <w:ind w:right="432"/>
        <w:rPr>
          <w:sz w:val="24"/>
          <w:szCs w:val="24"/>
        </w:rPr>
      </w:pPr>
    </w:p>
    <w:p w14:paraId="790C0D74" w14:textId="77777777" w:rsidR="00524439" w:rsidRPr="000B2643" w:rsidRDefault="00524439" w:rsidP="00524439">
      <w:pPr>
        <w:spacing w:after="0" w:line="240" w:lineRule="auto"/>
        <w:ind w:right="432"/>
        <w:rPr>
          <w:rFonts w:eastAsia="Times New Roman" w:cs="Times New Roman"/>
          <w:color w:val="0364A4"/>
          <w:sz w:val="24"/>
          <w:szCs w:val="24"/>
        </w:rPr>
      </w:pPr>
      <w:r w:rsidRPr="000B2643">
        <w:rPr>
          <w:rFonts w:eastAsia="Times New Roman" w:cs="Times New Roman"/>
          <w:sz w:val="24"/>
          <w:szCs w:val="24"/>
        </w:rPr>
        <w:t xml:space="preserve">For more information about the organization visit </w:t>
      </w:r>
      <w:hyperlink r:id="rId9" w:history="1">
        <w:r w:rsidRPr="000B2643">
          <w:rPr>
            <w:rFonts w:eastAsia="Times New Roman" w:cs="Times New Roman"/>
            <w:color w:val="0364A4"/>
            <w:sz w:val="24"/>
            <w:szCs w:val="24"/>
          </w:rPr>
          <w:t>http://www.hria.org</w:t>
        </w:r>
      </w:hyperlink>
      <w:r w:rsidRPr="000B2643">
        <w:rPr>
          <w:rFonts w:eastAsia="Times New Roman" w:cs="Times New Roman"/>
          <w:color w:val="0364A4"/>
          <w:sz w:val="24"/>
          <w:szCs w:val="24"/>
        </w:rPr>
        <w:t>.</w:t>
      </w:r>
    </w:p>
    <w:p w14:paraId="790C0D75" w14:textId="77777777" w:rsidR="00524439" w:rsidRPr="000B2643" w:rsidRDefault="00524439">
      <w:pPr>
        <w:rPr>
          <w:rFonts w:eastAsia="Times New Roman" w:cs="Times New Roman"/>
          <w:bCs/>
          <w:sz w:val="24"/>
          <w:szCs w:val="24"/>
        </w:rPr>
      </w:pPr>
      <w:r w:rsidRPr="000B2643">
        <w:rPr>
          <w:rFonts w:eastAsia="Times New Roman" w:cs="Times New Roman"/>
          <w:bCs/>
          <w:sz w:val="24"/>
          <w:szCs w:val="24"/>
        </w:rPr>
        <w:br w:type="page"/>
      </w:r>
    </w:p>
    <w:p w14:paraId="790C0D76" w14:textId="77777777" w:rsidR="0075026A" w:rsidRPr="000B2643" w:rsidRDefault="00C36E92" w:rsidP="00FE393A">
      <w:pPr>
        <w:rPr>
          <w:color w:val="2E74B5" w:themeColor="accent1" w:themeShade="BF"/>
          <w:sz w:val="32"/>
          <w:szCs w:val="32"/>
        </w:rPr>
      </w:pPr>
      <w:r w:rsidRPr="73D2BBAD">
        <w:rPr>
          <w:color w:val="2E74B5" w:themeColor="accent1" w:themeShade="BF"/>
          <w:sz w:val="32"/>
          <w:szCs w:val="32"/>
        </w:rPr>
        <w:lastRenderedPageBreak/>
        <w:t>Summary</w:t>
      </w:r>
      <w:r w:rsidR="0075026A" w:rsidRPr="73D2BBAD">
        <w:rPr>
          <w:color w:val="2E74B5" w:themeColor="accent1" w:themeShade="BF"/>
          <w:sz w:val="32"/>
          <w:szCs w:val="32"/>
        </w:rPr>
        <w:t>:</w:t>
      </w:r>
    </w:p>
    <w:p w14:paraId="5A4B1CCE" w14:textId="27A760AA" w:rsidR="00886712" w:rsidRDefault="6A841A76" w:rsidP="43D0DB0E">
      <w:pPr>
        <w:pStyle w:val="NoSpacing"/>
        <w:rPr>
          <w:rFonts w:cstheme="majorBidi"/>
          <w:sz w:val="24"/>
          <w:szCs w:val="24"/>
        </w:rPr>
      </w:pPr>
      <w:r w:rsidRPr="43D0DB0E">
        <w:rPr>
          <w:rFonts w:cstheme="majorBidi"/>
          <w:sz w:val="24"/>
          <w:szCs w:val="24"/>
        </w:rPr>
        <w:t xml:space="preserve">The </w:t>
      </w:r>
      <w:r w:rsidR="59FEC651" w:rsidRPr="43D0DB0E">
        <w:rPr>
          <w:rFonts w:cstheme="majorBidi"/>
          <w:sz w:val="24"/>
          <w:szCs w:val="24"/>
        </w:rPr>
        <w:t>Grants Officer</w:t>
      </w:r>
      <w:r w:rsidR="00AF26C6">
        <w:rPr>
          <w:rFonts w:cstheme="majorBidi"/>
          <w:sz w:val="24"/>
          <w:szCs w:val="24"/>
        </w:rPr>
        <w:t>, Biomedical Research</w:t>
      </w:r>
      <w:r w:rsidR="22DB946B" w:rsidRPr="43D0DB0E">
        <w:rPr>
          <w:rFonts w:cstheme="majorBidi"/>
          <w:sz w:val="24"/>
          <w:szCs w:val="24"/>
        </w:rPr>
        <w:t xml:space="preserve"> </w:t>
      </w:r>
      <w:r w:rsidR="6FE0A90D" w:rsidRPr="43D0DB0E">
        <w:rPr>
          <w:rFonts w:cstheme="majorBidi"/>
          <w:sz w:val="24"/>
          <w:szCs w:val="24"/>
        </w:rPr>
        <w:t xml:space="preserve">seeks to </w:t>
      </w:r>
      <w:r w:rsidRPr="43D0DB0E">
        <w:rPr>
          <w:rFonts w:cstheme="majorBidi"/>
          <w:sz w:val="24"/>
          <w:szCs w:val="24"/>
        </w:rPr>
        <w:t>advanc</w:t>
      </w:r>
      <w:r w:rsidR="1460E4C5" w:rsidRPr="43D0DB0E">
        <w:rPr>
          <w:rFonts w:cstheme="majorBidi"/>
          <w:sz w:val="24"/>
          <w:szCs w:val="24"/>
        </w:rPr>
        <w:t>e</w:t>
      </w:r>
      <w:r w:rsidRPr="43D0DB0E">
        <w:rPr>
          <w:rFonts w:cstheme="majorBidi"/>
          <w:sz w:val="24"/>
          <w:szCs w:val="24"/>
        </w:rPr>
        <w:t xml:space="preserve"> health</w:t>
      </w:r>
      <w:r w:rsidR="5BA51E56" w:rsidRPr="43D0DB0E">
        <w:rPr>
          <w:rFonts w:cstheme="majorBidi"/>
          <w:sz w:val="24"/>
          <w:szCs w:val="24"/>
        </w:rPr>
        <w:t xml:space="preserve"> by</w:t>
      </w:r>
      <w:r w:rsidR="002D7869">
        <w:rPr>
          <w:rFonts w:cstheme="majorBidi"/>
          <w:sz w:val="24"/>
          <w:szCs w:val="24"/>
        </w:rPr>
        <w:t xml:space="preserve"> </w:t>
      </w:r>
      <w:r w:rsidR="302B8084" w:rsidRPr="43D0DB0E">
        <w:rPr>
          <w:rFonts w:cstheme="majorBidi"/>
          <w:sz w:val="24"/>
          <w:szCs w:val="24"/>
        </w:rPr>
        <w:t>working as part of a team t</w:t>
      </w:r>
      <w:r w:rsidR="64A1B634" w:rsidRPr="43D0DB0E">
        <w:rPr>
          <w:rFonts w:cstheme="majorBidi"/>
          <w:sz w:val="24"/>
          <w:szCs w:val="24"/>
        </w:rPr>
        <w:t>o</w:t>
      </w:r>
      <w:r w:rsidR="1D243BBD" w:rsidRPr="43D0DB0E">
        <w:rPr>
          <w:sz w:val="24"/>
          <w:szCs w:val="24"/>
        </w:rPr>
        <w:t xml:space="preserve"> manage grant programs that support biomedical research</w:t>
      </w:r>
      <w:r w:rsidRPr="43D0DB0E">
        <w:rPr>
          <w:rFonts w:cstheme="majorBidi"/>
          <w:sz w:val="24"/>
          <w:szCs w:val="24"/>
        </w:rPr>
        <w:t>. Th</w:t>
      </w:r>
      <w:r w:rsidR="2F650B97" w:rsidRPr="43D0DB0E">
        <w:rPr>
          <w:rFonts w:cstheme="majorBidi"/>
          <w:sz w:val="24"/>
          <w:szCs w:val="24"/>
        </w:rPr>
        <w:t>is project management</w:t>
      </w:r>
      <w:r w:rsidR="2CF2920B" w:rsidRPr="43D0DB0E">
        <w:rPr>
          <w:rFonts w:cstheme="majorBidi"/>
          <w:sz w:val="24"/>
          <w:szCs w:val="24"/>
        </w:rPr>
        <w:t xml:space="preserve"> role </w:t>
      </w:r>
      <w:r w:rsidR="5C27DFC7" w:rsidRPr="43D0DB0E">
        <w:rPr>
          <w:rFonts w:cstheme="majorBidi"/>
          <w:sz w:val="24"/>
          <w:szCs w:val="24"/>
        </w:rPr>
        <w:t xml:space="preserve">includes </w:t>
      </w:r>
      <w:r w:rsidR="0286660B" w:rsidRPr="43D0DB0E">
        <w:rPr>
          <w:rFonts w:cstheme="majorBidi"/>
          <w:sz w:val="24"/>
          <w:szCs w:val="24"/>
        </w:rPr>
        <w:t xml:space="preserve">responsibility for developing, executing, managing, and evaluating competitive award programs and ad hoc activities. The position requires the ability to develop and maintain relationships with awardees, scientific advisory committees, staff, appropriate biomedical societies and institutions, and the willingness to travel on behalf of HRiA.  </w:t>
      </w:r>
    </w:p>
    <w:p w14:paraId="42565D73" w14:textId="77777777" w:rsidR="00886712" w:rsidRPr="00886712" w:rsidRDefault="00886712" w:rsidP="00886712">
      <w:pPr>
        <w:pStyle w:val="NoSpacing"/>
        <w:rPr>
          <w:rFonts w:cstheme="majorHAnsi"/>
          <w:sz w:val="24"/>
          <w:szCs w:val="24"/>
        </w:rPr>
      </w:pPr>
    </w:p>
    <w:p w14:paraId="0E9D025A" w14:textId="7CE49D12" w:rsidR="00886712" w:rsidRDefault="00886712" w:rsidP="00886712">
      <w:pPr>
        <w:pStyle w:val="NoSpacing"/>
        <w:rPr>
          <w:rFonts w:cstheme="majorHAnsi"/>
          <w:sz w:val="24"/>
          <w:szCs w:val="24"/>
        </w:rPr>
      </w:pPr>
      <w:r w:rsidRPr="00886712">
        <w:rPr>
          <w:rFonts w:cstheme="majorHAnsi"/>
          <w:sz w:val="24"/>
          <w:szCs w:val="24"/>
        </w:rPr>
        <w:t xml:space="preserve">The </w:t>
      </w:r>
      <w:r w:rsidR="00AF26C6">
        <w:rPr>
          <w:rFonts w:cstheme="majorHAnsi"/>
          <w:sz w:val="24"/>
          <w:szCs w:val="24"/>
        </w:rPr>
        <w:t>Grants Officer, Biomedical Research</w:t>
      </w:r>
      <w:r w:rsidR="00A135A8">
        <w:rPr>
          <w:rFonts w:cstheme="majorHAnsi"/>
          <w:sz w:val="24"/>
          <w:szCs w:val="24"/>
        </w:rPr>
        <w:t xml:space="preserve"> </w:t>
      </w:r>
      <w:r w:rsidRPr="00886712">
        <w:rPr>
          <w:rFonts w:cstheme="majorHAnsi"/>
          <w:sz w:val="24"/>
          <w:szCs w:val="24"/>
        </w:rPr>
        <w:t xml:space="preserve">will </w:t>
      </w:r>
      <w:r w:rsidR="000C6F3B">
        <w:rPr>
          <w:rFonts w:cstheme="majorHAnsi"/>
          <w:sz w:val="24"/>
          <w:szCs w:val="24"/>
        </w:rPr>
        <w:t xml:space="preserve">help the HRiA team </w:t>
      </w:r>
      <w:r w:rsidR="001A6648">
        <w:rPr>
          <w:rFonts w:cstheme="majorHAnsi"/>
          <w:sz w:val="24"/>
          <w:szCs w:val="24"/>
        </w:rPr>
        <w:t>achieve the goals of its partners in philanthropy</w:t>
      </w:r>
      <w:r w:rsidR="00BB2087">
        <w:rPr>
          <w:rFonts w:cstheme="majorHAnsi"/>
          <w:sz w:val="24"/>
          <w:szCs w:val="24"/>
        </w:rPr>
        <w:t xml:space="preserve"> using their administrative and </w:t>
      </w:r>
      <w:r w:rsidR="00977493">
        <w:rPr>
          <w:rFonts w:cstheme="majorHAnsi"/>
          <w:sz w:val="24"/>
          <w:szCs w:val="24"/>
        </w:rPr>
        <w:t>life sciences background</w:t>
      </w:r>
      <w:r w:rsidRPr="00886712">
        <w:rPr>
          <w:rFonts w:cstheme="majorHAnsi"/>
          <w:sz w:val="24"/>
          <w:szCs w:val="24"/>
        </w:rPr>
        <w:t xml:space="preserve">. </w:t>
      </w:r>
      <w:r w:rsidR="007D5C2F">
        <w:rPr>
          <w:rFonts w:cstheme="majorHAnsi"/>
          <w:sz w:val="24"/>
          <w:szCs w:val="24"/>
        </w:rPr>
        <w:t>They will</w:t>
      </w:r>
      <w:r w:rsidR="007D5C2F" w:rsidRPr="007D5C2F">
        <w:rPr>
          <w:rFonts w:cstheme="majorHAnsi"/>
          <w:sz w:val="24"/>
          <w:szCs w:val="24"/>
        </w:rPr>
        <w:t xml:space="preserve"> draw from their scientific training/background to support the operations of </w:t>
      </w:r>
      <w:r w:rsidR="007D5C2F">
        <w:rPr>
          <w:rFonts w:cstheme="majorHAnsi"/>
          <w:sz w:val="24"/>
          <w:szCs w:val="24"/>
        </w:rPr>
        <w:t xml:space="preserve">the </w:t>
      </w:r>
      <w:r w:rsidR="00835171">
        <w:rPr>
          <w:rFonts w:cstheme="majorHAnsi"/>
          <w:sz w:val="24"/>
          <w:szCs w:val="24"/>
        </w:rPr>
        <w:t>Grantmaking team</w:t>
      </w:r>
      <w:r w:rsidR="007D5C2F" w:rsidRPr="007D5C2F">
        <w:rPr>
          <w:rFonts w:cstheme="majorHAnsi"/>
          <w:sz w:val="24"/>
          <w:szCs w:val="24"/>
        </w:rPr>
        <w:t xml:space="preserve"> (e.g. the ability to understand </w:t>
      </w:r>
      <w:r w:rsidR="00CA66C1">
        <w:rPr>
          <w:rFonts w:cstheme="majorHAnsi"/>
          <w:sz w:val="24"/>
          <w:szCs w:val="24"/>
        </w:rPr>
        <w:t xml:space="preserve">and translate </w:t>
      </w:r>
      <w:r w:rsidR="00835171">
        <w:rPr>
          <w:rFonts w:cstheme="majorHAnsi"/>
          <w:sz w:val="24"/>
          <w:szCs w:val="24"/>
        </w:rPr>
        <w:t xml:space="preserve">scientific content and </w:t>
      </w:r>
      <w:r w:rsidR="007D5C2F" w:rsidRPr="007D5C2F">
        <w:rPr>
          <w:rFonts w:cstheme="majorHAnsi"/>
          <w:sz w:val="24"/>
          <w:szCs w:val="24"/>
        </w:rPr>
        <w:t>theories</w:t>
      </w:r>
      <w:r w:rsidR="00835171">
        <w:rPr>
          <w:rFonts w:cstheme="majorHAnsi"/>
          <w:sz w:val="24"/>
          <w:szCs w:val="24"/>
        </w:rPr>
        <w:t>,</w:t>
      </w:r>
      <w:r w:rsidR="007D5C2F" w:rsidRPr="007D5C2F">
        <w:rPr>
          <w:rFonts w:cstheme="majorHAnsi"/>
          <w:sz w:val="24"/>
          <w:szCs w:val="24"/>
        </w:rPr>
        <w:t xml:space="preserve"> </w:t>
      </w:r>
      <w:r w:rsidR="00CA66C1">
        <w:rPr>
          <w:rFonts w:cstheme="majorHAnsi"/>
          <w:sz w:val="24"/>
          <w:szCs w:val="24"/>
        </w:rPr>
        <w:t xml:space="preserve">and outcomes to a </w:t>
      </w:r>
      <w:r w:rsidR="00BD101E">
        <w:rPr>
          <w:rFonts w:cstheme="majorHAnsi"/>
          <w:sz w:val="24"/>
          <w:szCs w:val="24"/>
        </w:rPr>
        <w:t>wide ranging audience</w:t>
      </w:r>
      <w:r w:rsidR="007D5C2F" w:rsidRPr="007D5C2F">
        <w:rPr>
          <w:rFonts w:cstheme="majorHAnsi"/>
          <w:sz w:val="24"/>
          <w:szCs w:val="24"/>
        </w:rPr>
        <w:t>, supporting the development of impact reports</w:t>
      </w:r>
      <w:r w:rsidR="00BD101E">
        <w:rPr>
          <w:rFonts w:cstheme="majorHAnsi"/>
          <w:sz w:val="24"/>
          <w:szCs w:val="24"/>
        </w:rPr>
        <w:t>/evaluations</w:t>
      </w:r>
      <w:r w:rsidR="007D5C2F" w:rsidRPr="007D5C2F">
        <w:rPr>
          <w:rFonts w:cstheme="majorHAnsi"/>
          <w:sz w:val="24"/>
          <w:szCs w:val="24"/>
        </w:rPr>
        <w:t xml:space="preserve"> and documentation of meeting outcomes)</w:t>
      </w:r>
      <w:r w:rsidR="00BD101E">
        <w:rPr>
          <w:rFonts w:cstheme="majorHAnsi"/>
          <w:sz w:val="24"/>
          <w:szCs w:val="24"/>
        </w:rPr>
        <w:t xml:space="preserve">. </w:t>
      </w:r>
      <w:r w:rsidR="000C6F3B">
        <w:rPr>
          <w:rFonts w:cstheme="majorHAnsi"/>
          <w:sz w:val="24"/>
          <w:szCs w:val="24"/>
        </w:rPr>
        <w:t xml:space="preserve">Driven by </w:t>
      </w:r>
      <w:r w:rsidR="00271DD2">
        <w:rPr>
          <w:rFonts w:cstheme="majorHAnsi"/>
          <w:sz w:val="24"/>
          <w:szCs w:val="24"/>
        </w:rPr>
        <w:t xml:space="preserve">growth and </w:t>
      </w:r>
      <w:r w:rsidR="00A134C9">
        <w:rPr>
          <w:rFonts w:cstheme="majorHAnsi"/>
          <w:sz w:val="24"/>
          <w:szCs w:val="24"/>
        </w:rPr>
        <w:t>advancing health equity</w:t>
      </w:r>
      <w:r w:rsidR="009C0E59">
        <w:rPr>
          <w:rFonts w:cstheme="majorHAnsi"/>
          <w:sz w:val="24"/>
          <w:szCs w:val="24"/>
        </w:rPr>
        <w:t>,</w:t>
      </w:r>
      <w:r w:rsidR="00271DD2">
        <w:rPr>
          <w:rFonts w:cstheme="majorHAnsi"/>
          <w:sz w:val="24"/>
          <w:szCs w:val="24"/>
        </w:rPr>
        <w:t xml:space="preserve"> the </w:t>
      </w:r>
      <w:r w:rsidR="00AF26C6">
        <w:rPr>
          <w:rFonts w:cstheme="majorHAnsi"/>
          <w:sz w:val="24"/>
          <w:szCs w:val="24"/>
        </w:rPr>
        <w:t>Grants Officer, Biomedical Research</w:t>
      </w:r>
      <w:r w:rsidR="00A134C9">
        <w:rPr>
          <w:rFonts w:cstheme="majorHAnsi"/>
          <w:sz w:val="24"/>
          <w:szCs w:val="24"/>
        </w:rPr>
        <w:t xml:space="preserve"> </w:t>
      </w:r>
      <w:r w:rsidR="005612DE">
        <w:rPr>
          <w:rFonts w:cstheme="majorHAnsi"/>
          <w:sz w:val="24"/>
          <w:szCs w:val="24"/>
        </w:rPr>
        <w:t>will</w:t>
      </w:r>
      <w:r w:rsidRPr="00886712">
        <w:rPr>
          <w:rFonts w:cstheme="majorHAnsi"/>
          <w:sz w:val="24"/>
          <w:szCs w:val="24"/>
        </w:rPr>
        <w:t xml:space="preserve"> </w:t>
      </w:r>
      <w:r w:rsidR="00A134C9">
        <w:rPr>
          <w:rFonts w:cstheme="majorHAnsi"/>
          <w:sz w:val="24"/>
          <w:szCs w:val="24"/>
        </w:rPr>
        <w:t>work with Grantmaking leadership</w:t>
      </w:r>
      <w:r w:rsidR="0036205C">
        <w:rPr>
          <w:rFonts w:cstheme="majorHAnsi"/>
          <w:sz w:val="24"/>
          <w:szCs w:val="24"/>
        </w:rPr>
        <w:t xml:space="preserve"> and staff in leading</w:t>
      </w:r>
      <w:r w:rsidRPr="00886712">
        <w:rPr>
          <w:rFonts w:cstheme="majorHAnsi"/>
          <w:sz w:val="24"/>
          <w:szCs w:val="24"/>
        </w:rPr>
        <w:t xml:space="preserve"> multiple grant programs. </w:t>
      </w:r>
    </w:p>
    <w:p w14:paraId="24AB8779" w14:textId="77777777" w:rsidR="00886712" w:rsidRPr="00886712" w:rsidRDefault="00886712" w:rsidP="00886712">
      <w:pPr>
        <w:pStyle w:val="NoSpacing"/>
        <w:rPr>
          <w:rFonts w:cstheme="majorHAnsi"/>
          <w:sz w:val="24"/>
          <w:szCs w:val="24"/>
        </w:rPr>
      </w:pPr>
    </w:p>
    <w:p w14:paraId="187A8AFC" w14:textId="68D2155A" w:rsidR="00722CA3" w:rsidRPr="00722CA3" w:rsidRDefault="3BAC2A8C" w:rsidP="00722CA3">
      <w:pPr>
        <w:pStyle w:val="NoSpacing"/>
        <w:rPr>
          <w:rFonts w:eastAsiaTheme="minorEastAsia"/>
          <w:sz w:val="24"/>
          <w:szCs w:val="24"/>
        </w:rPr>
      </w:pPr>
      <w:r w:rsidRPr="666B2B75">
        <w:rPr>
          <w:rFonts w:cstheme="majorBidi"/>
          <w:sz w:val="24"/>
          <w:szCs w:val="24"/>
        </w:rPr>
        <w:t xml:space="preserve">The </w:t>
      </w:r>
      <w:r w:rsidR="00AF26C6">
        <w:rPr>
          <w:rFonts w:cstheme="majorBidi"/>
          <w:sz w:val="24"/>
          <w:szCs w:val="24"/>
        </w:rPr>
        <w:t>Grants Officer, Biomedical Research</w:t>
      </w:r>
      <w:r w:rsidR="4EF76207" w:rsidRPr="666B2B75">
        <w:rPr>
          <w:rFonts w:cstheme="majorBidi"/>
          <w:sz w:val="24"/>
          <w:szCs w:val="24"/>
        </w:rPr>
        <w:t xml:space="preserve"> </w:t>
      </w:r>
      <w:r w:rsidRPr="666B2B75">
        <w:rPr>
          <w:rFonts w:cstheme="majorBidi"/>
          <w:sz w:val="24"/>
          <w:szCs w:val="24"/>
        </w:rPr>
        <w:t xml:space="preserve">will work as part of </w:t>
      </w:r>
      <w:r w:rsidR="14BD8C3D" w:rsidRPr="666B2B75">
        <w:rPr>
          <w:rFonts w:cstheme="majorBidi"/>
          <w:sz w:val="24"/>
          <w:szCs w:val="24"/>
        </w:rPr>
        <w:t xml:space="preserve">a </w:t>
      </w:r>
      <w:r w:rsidRPr="666B2B75">
        <w:rPr>
          <w:rFonts w:cstheme="majorBidi"/>
          <w:sz w:val="24"/>
          <w:szCs w:val="24"/>
        </w:rPr>
        <w:t>grantmaking team that includes Directors, Grant</w:t>
      </w:r>
      <w:r w:rsidR="191FB20B" w:rsidRPr="666B2B75">
        <w:rPr>
          <w:rFonts w:cstheme="majorBidi"/>
          <w:sz w:val="24"/>
          <w:szCs w:val="24"/>
        </w:rPr>
        <w:t>s</w:t>
      </w:r>
      <w:r w:rsidRPr="666B2B75">
        <w:rPr>
          <w:rFonts w:cstheme="majorBidi"/>
          <w:sz w:val="24"/>
          <w:szCs w:val="24"/>
        </w:rPr>
        <w:t xml:space="preserve"> Officers, Scientific Officers,</w:t>
      </w:r>
      <w:r w:rsidR="4EF76207" w:rsidRPr="666B2B75">
        <w:rPr>
          <w:rFonts w:cstheme="majorBidi"/>
          <w:sz w:val="24"/>
          <w:szCs w:val="24"/>
        </w:rPr>
        <w:t xml:space="preserve"> and Grants Coordinators</w:t>
      </w:r>
      <w:r w:rsidRPr="666B2B75">
        <w:rPr>
          <w:rFonts w:cstheme="majorBidi"/>
          <w:sz w:val="24"/>
          <w:szCs w:val="24"/>
        </w:rPr>
        <w:t xml:space="preserve"> for both The Medical Foundation aka TMF (biomedical focus) and Community Health projects. This is</w:t>
      </w:r>
      <w:r w:rsidR="25D661CD" w:rsidRPr="666B2B75">
        <w:rPr>
          <w:rFonts w:cstheme="majorBidi"/>
          <w:sz w:val="24"/>
          <w:szCs w:val="24"/>
        </w:rPr>
        <w:t xml:space="preserve"> </w:t>
      </w:r>
      <w:r w:rsidRPr="666B2B75">
        <w:rPr>
          <w:rFonts w:cstheme="majorBidi"/>
          <w:sz w:val="24"/>
          <w:szCs w:val="24"/>
        </w:rPr>
        <w:t xml:space="preserve">a </w:t>
      </w:r>
      <w:r w:rsidR="377DB023" w:rsidRPr="666B2B75">
        <w:rPr>
          <w:rFonts w:cstheme="majorBidi"/>
          <w:sz w:val="24"/>
          <w:szCs w:val="24"/>
        </w:rPr>
        <w:t>full</w:t>
      </w:r>
      <w:r w:rsidR="191FB20B" w:rsidRPr="666B2B75">
        <w:rPr>
          <w:rFonts w:cstheme="majorBidi"/>
          <w:sz w:val="24"/>
          <w:szCs w:val="24"/>
        </w:rPr>
        <w:t>-</w:t>
      </w:r>
      <w:r w:rsidR="377DB023" w:rsidRPr="666B2B75">
        <w:rPr>
          <w:rFonts w:cstheme="majorBidi"/>
          <w:sz w:val="24"/>
          <w:szCs w:val="24"/>
        </w:rPr>
        <w:t>time</w:t>
      </w:r>
      <w:r w:rsidR="6C938660" w:rsidRPr="666B2B75">
        <w:rPr>
          <w:rFonts w:cstheme="majorBidi"/>
          <w:sz w:val="24"/>
          <w:szCs w:val="24"/>
        </w:rPr>
        <w:t xml:space="preserve">, exempt </w:t>
      </w:r>
      <w:r w:rsidR="377DB023" w:rsidRPr="666B2B75">
        <w:rPr>
          <w:rFonts w:cstheme="majorBidi"/>
          <w:sz w:val="24"/>
          <w:szCs w:val="24"/>
        </w:rPr>
        <w:t>position</w:t>
      </w:r>
      <w:r w:rsidR="25D59329" w:rsidRPr="666B2B75">
        <w:rPr>
          <w:rFonts w:cstheme="majorBidi"/>
          <w:sz w:val="24"/>
          <w:szCs w:val="24"/>
        </w:rPr>
        <w:t xml:space="preserve">, but part-time </w:t>
      </w:r>
      <w:r w:rsidR="2015ADA8" w:rsidRPr="666B2B75">
        <w:rPr>
          <w:rFonts w:cstheme="majorBidi"/>
          <w:sz w:val="24"/>
          <w:szCs w:val="24"/>
        </w:rPr>
        <w:t>status may be considered</w:t>
      </w:r>
      <w:r w:rsidRPr="666B2B75">
        <w:rPr>
          <w:rFonts w:cstheme="majorBidi"/>
          <w:sz w:val="24"/>
          <w:szCs w:val="24"/>
        </w:rPr>
        <w:t xml:space="preserve">. </w:t>
      </w:r>
      <w:r w:rsidR="0AE4276E" w:rsidRPr="666B2B75">
        <w:rPr>
          <w:rFonts w:eastAsiaTheme="minorEastAsia"/>
          <w:sz w:val="24"/>
          <w:szCs w:val="24"/>
        </w:rPr>
        <w:t>This position is based in the Boston area</w:t>
      </w:r>
      <w:r w:rsidR="25E56A58" w:rsidRPr="666B2B75">
        <w:rPr>
          <w:rFonts w:eastAsiaTheme="minorEastAsia"/>
          <w:sz w:val="24"/>
          <w:szCs w:val="24"/>
        </w:rPr>
        <w:t>.</w:t>
      </w:r>
      <w:r w:rsidR="00722CA3" w:rsidRPr="00722CA3">
        <w:rPr>
          <w:rFonts w:ascii="Calibri" w:eastAsia="Times New Roman" w:hAnsi="Calibri" w:cs="Calibri"/>
          <w:sz w:val="24"/>
          <w:szCs w:val="24"/>
        </w:rPr>
        <w:t xml:space="preserve"> </w:t>
      </w:r>
    </w:p>
    <w:p w14:paraId="386FDF4F" w14:textId="3032A217" w:rsidR="00886712" w:rsidRPr="00886712" w:rsidRDefault="00886712" w:rsidP="666B2B75">
      <w:pPr>
        <w:pStyle w:val="NoSpacing"/>
        <w:rPr>
          <w:rFonts w:cstheme="majorBidi"/>
          <w:sz w:val="24"/>
          <w:szCs w:val="24"/>
        </w:rPr>
      </w:pPr>
    </w:p>
    <w:p w14:paraId="790C0D7A" w14:textId="77777777" w:rsidR="002F342E" w:rsidRPr="000B2643" w:rsidRDefault="002F342E" w:rsidP="00524439">
      <w:pPr>
        <w:pStyle w:val="NoSpacing"/>
        <w:rPr>
          <w:sz w:val="24"/>
          <w:szCs w:val="24"/>
        </w:rPr>
      </w:pPr>
    </w:p>
    <w:p w14:paraId="790C0D7B" w14:textId="559B4944" w:rsidR="00E16D96" w:rsidRDefault="00634331" w:rsidP="00634331">
      <w:pPr>
        <w:rPr>
          <w:color w:val="2E74B5" w:themeColor="accent1" w:themeShade="BF"/>
          <w:sz w:val="32"/>
          <w:szCs w:val="32"/>
        </w:rPr>
      </w:pPr>
      <w:r>
        <w:rPr>
          <w:color w:val="2E74B5" w:themeColor="accent1" w:themeShade="BF"/>
          <w:sz w:val="32"/>
          <w:szCs w:val="32"/>
        </w:rPr>
        <w:t xml:space="preserve">Duties </w:t>
      </w:r>
      <w:r w:rsidR="0075026A" w:rsidRPr="000B2643">
        <w:rPr>
          <w:color w:val="2E74B5" w:themeColor="accent1" w:themeShade="BF"/>
          <w:sz w:val="32"/>
          <w:szCs w:val="32"/>
        </w:rPr>
        <w:t>and Responsibilities:</w:t>
      </w:r>
    </w:p>
    <w:p w14:paraId="7228A9DA" w14:textId="77777777" w:rsidR="008D6A7A" w:rsidRDefault="00B54B6F" w:rsidP="008D6A7A">
      <w:pPr>
        <w:spacing w:after="0"/>
        <w:rPr>
          <w:color w:val="2E74B5" w:themeColor="accent1" w:themeShade="BF"/>
          <w:sz w:val="28"/>
          <w:szCs w:val="28"/>
          <w:u w:val="single"/>
        </w:rPr>
      </w:pPr>
      <w:r w:rsidRPr="00800789">
        <w:rPr>
          <w:color w:val="2E74B5" w:themeColor="accent1" w:themeShade="BF"/>
          <w:sz w:val="28"/>
          <w:szCs w:val="28"/>
          <w:u w:val="single"/>
        </w:rPr>
        <w:t>General Responsibilities</w:t>
      </w:r>
    </w:p>
    <w:p w14:paraId="0185DBC5" w14:textId="1387DB15" w:rsidR="00052623" w:rsidRPr="0027411B" w:rsidRDefault="001E0860" w:rsidP="00143145">
      <w:pPr>
        <w:spacing w:after="0" w:line="240" w:lineRule="auto"/>
        <w:rPr>
          <w:sz w:val="24"/>
          <w:szCs w:val="24"/>
        </w:rPr>
      </w:pPr>
      <w:r w:rsidRPr="6FCBF92A">
        <w:rPr>
          <w:b/>
          <w:bCs/>
          <w:sz w:val="24"/>
          <w:szCs w:val="24"/>
        </w:rPr>
        <w:t>Management</w:t>
      </w:r>
      <w:r w:rsidR="00052623" w:rsidRPr="6FCBF92A">
        <w:rPr>
          <w:sz w:val="24"/>
          <w:szCs w:val="24"/>
        </w:rPr>
        <w:t xml:space="preserve">: </w:t>
      </w:r>
      <w:r w:rsidR="00AD19E8" w:rsidRPr="6FCBF92A">
        <w:rPr>
          <w:sz w:val="24"/>
          <w:szCs w:val="24"/>
        </w:rPr>
        <w:t xml:space="preserve">The </w:t>
      </w:r>
      <w:r w:rsidR="00AF26C6">
        <w:rPr>
          <w:sz w:val="24"/>
          <w:szCs w:val="24"/>
        </w:rPr>
        <w:t>Grants Officer, Biomedical Research</w:t>
      </w:r>
      <w:r w:rsidR="00AD19E8" w:rsidRPr="6FCBF92A">
        <w:rPr>
          <w:sz w:val="24"/>
          <w:szCs w:val="24"/>
        </w:rPr>
        <w:t xml:space="preserve"> is the primary project manager for multiple grant programs within the Grantmaking portfolio. They </w:t>
      </w:r>
      <w:r w:rsidR="00303891" w:rsidRPr="6FCBF92A">
        <w:rPr>
          <w:sz w:val="24"/>
          <w:szCs w:val="24"/>
        </w:rPr>
        <w:t>will</w:t>
      </w:r>
      <w:r w:rsidR="00AD19E8" w:rsidRPr="6FCBF92A">
        <w:rPr>
          <w:sz w:val="24"/>
          <w:szCs w:val="24"/>
        </w:rPr>
        <w:t xml:space="preserve"> </w:t>
      </w:r>
      <w:r w:rsidR="003A7C6F" w:rsidRPr="6FCBF92A">
        <w:rPr>
          <w:sz w:val="24"/>
          <w:szCs w:val="24"/>
        </w:rPr>
        <w:t>manage all</w:t>
      </w:r>
      <w:r w:rsidR="00B2572C" w:rsidRPr="6FCBF92A">
        <w:rPr>
          <w:sz w:val="24"/>
          <w:szCs w:val="24"/>
        </w:rPr>
        <w:t xml:space="preserve"> </w:t>
      </w:r>
      <w:r w:rsidR="00D1314D" w:rsidRPr="6FCBF92A">
        <w:rPr>
          <w:sz w:val="24"/>
          <w:szCs w:val="24"/>
        </w:rPr>
        <w:t>gr</w:t>
      </w:r>
      <w:r w:rsidR="00695C67" w:rsidRPr="6FCBF92A">
        <w:rPr>
          <w:sz w:val="24"/>
          <w:szCs w:val="24"/>
        </w:rPr>
        <w:t>antmaking process</w:t>
      </w:r>
      <w:r w:rsidR="00B2572C" w:rsidRPr="6FCBF92A">
        <w:rPr>
          <w:sz w:val="24"/>
          <w:szCs w:val="24"/>
        </w:rPr>
        <w:t>es</w:t>
      </w:r>
      <w:r w:rsidR="00D1314D" w:rsidRPr="6FCBF92A">
        <w:rPr>
          <w:sz w:val="24"/>
          <w:szCs w:val="24"/>
        </w:rPr>
        <w:t xml:space="preserve"> </w:t>
      </w:r>
      <w:r w:rsidR="00303891" w:rsidRPr="6FCBF92A">
        <w:rPr>
          <w:sz w:val="24"/>
          <w:szCs w:val="24"/>
        </w:rPr>
        <w:t xml:space="preserve">including </w:t>
      </w:r>
      <w:r w:rsidR="006368AA" w:rsidRPr="6FCBF92A">
        <w:rPr>
          <w:sz w:val="24"/>
          <w:szCs w:val="24"/>
        </w:rPr>
        <w:t xml:space="preserve">program launch and </w:t>
      </w:r>
      <w:r w:rsidR="00977075" w:rsidRPr="6FCBF92A">
        <w:rPr>
          <w:sz w:val="24"/>
          <w:szCs w:val="24"/>
        </w:rPr>
        <w:t xml:space="preserve">application </w:t>
      </w:r>
      <w:r w:rsidR="006368AA" w:rsidRPr="6FCBF92A">
        <w:rPr>
          <w:sz w:val="24"/>
          <w:szCs w:val="24"/>
        </w:rPr>
        <w:t>submission</w:t>
      </w:r>
      <w:r w:rsidR="00303891" w:rsidRPr="6FCBF92A">
        <w:rPr>
          <w:sz w:val="24"/>
          <w:szCs w:val="24"/>
        </w:rPr>
        <w:t xml:space="preserve">, </w:t>
      </w:r>
      <w:r w:rsidR="00C725DC" w:rsidRPr="6FCBF92A">
        <w:rPr>
          <w:sz w:val="24"/>
          <w:szCs w:val="24"/>
        </w:rPr>
        <w:t xml:space="preserve">peer </w:t>
      </w:r>
      <w:r w:rsidR="00303891" w:rsidRPr="6FCBF92A">
        <w:rPr>
          <w:sz w:val="24"/>
          <w:szCs w:val="24"/>
        </w:rPr>
        <w:t>review</w:t>
      </w:r>
      <w:r w:rsidR="00C725DC" w:rsidRPr="6FCBF92A">
        <w:rPr>
          <w:sz w:val="24"/>
          <w:szCs w:val="24"/>
        </w:rPr>
        <w:t>,</w:t>
      </w:r>
      <w:r w:rsidR="00303891" w:rsidRPr="6FCBF92A">
        <w:rPr>
          <w:sz w:val="24"/>
          <w:szCs w:val="24"/>
        </w:rPr>
        <w:t xml:space="preserve"> </w:t>
      </w:r>
      <w:r w:rsidR="002B5AC3" w:rsidRPr="6FCBF92A">
        <w:rPr>
          <w:sz w:val="24"/>
          <w:szCs w:val="24"/>
        </w:rPr>
        <w:t xml:space="preserve">award distributions, </w:t>
      </w:r>
      <w:r w:rsidR="00303891" w:rsidRPr="6FCBF92A">
        <w:rPr>
          <w:sz w:val="24"/>
          <w:szCs w:val="24"/>
        </w:rPr>
        <w:t xml:space="preserve">and post-award </w:t>
      </w:r>
      <w:r w:rsidR="00BB65A0" w:rsidRPr="6FCBF92A">
        <w:rPr>
          <w:sz w:val="24"/>
          <w:szCs w:val="24"/>
        </w:rPr>
        <w:t xml:space="preserve">reporting </w:t>
      </w:r>
      <w:r w:rsidR="00303891" w:rsidRPr="6FCBF92A">
        <w:rPr>
          <w:sz w:val="24"/>
          <w:szCs w:val="24"/>
        </w:rPr>
        <w:t xml:space="preserve">activities. </w:t>
      </w:r>
      <w:r w:rsidR="00B006F9" w:rsidRPr="6FCBF92A">
        <w:rPr>
          <w:sz w:val="24"/>
          <w:szCs w:val="24"/>
        </w:rPr>
        <w:t xml:space="preserve">In doing so, the </w:t>
      </w:r>
      <w:r w:rsidR="00AF26C6">
        <w:rPr>
          <w:sz w:val="24"/>
          <w:szCs w:val="24"/>
        </w:rPr>
        <w:t>Grants Officer, Biomedical Research</w:t>
      </w:r>
      <w:r w:rsidR="00B006F9" w:rsidRPr="6FCBF92A">
        <w:rPr>
          <w:sz w:val="24"/>
          <w:szCs w:val="24"/>
        </w:rPr>
        <w:t xml:space="preserve"> may provide </w:t>
      </w:r>
      <w:r w:rsidR="002B5AC3" w:rsidRPr="6FCBF92A">
        <w:rPr>
          <w:sz w:val="24"/>
          <w:szCs w:val="24"/>
        </w:rPr>
        <w:t>p</w:t>
      </w:r>
      <w:r w:rsidR="00B006F9" w:rsidRPr="6FCBF92A">
        <w:rPr>
          <w:sz w:val="24"/>
          <w:szCs w:val="24"/>
        </w:rPr>
        <w:t xml:space="preserve">rogrammatic/project oversight of </w:t>
      </w:r>
      <w:r w:rsidR="00095BD3" w:rsidRPr="6FCBF92A">
        <w:rPr>
          <w:sz w:val="24"/>
          <w:szCs w:val="24"/>
        </w:rPr>
        <w:t xml:space="preserve">Grants Coordinators and Associates. </w:t>
      </w:r>
      <w:r w:rsidR="003F3D14" w:rsidRPr="6FCBF92A">
        <w:rPr>
          <w:sz w:val="24"/>
          <w:szCs w:val="24"/>
        </w:rPr>
        <w:t xml:space="preserve">As a critical partner in project management, they </w:t>
      </w:r>
      <w:r w:rsidR="00D1314D" w:rsidRPr="6FCBF92A">
        <w:rPr>
          <w:sz w:val="24"/>
          <w:szCs w:val="24"/>
        </w:rPr>
        <w:t xml:space="preserve">will assist in </w:t>
      </w:r>
      <w:r w:rsidR="74CE4037" w:rsidRPr="6FCBF92A">
        <w:rPr>
          <w:sz w:val="24"/>
          <w:szCs w:val="24"/>
        </w:rPr>
        <w:t xml:space="preserve">overseeing </w:t>
      </w:r>
      <w:r w:rsidR="00C85667" w:rsidRPr="6FCBF92A">
        <w:rPr>
          <w:sz w:val="24"/>
          <w:szCs w:val="24"/>
        </w:rPr>
        <w:t xml:space="preserve">project </w:t>
      </w:r>
      <w:r w:rsidR="00AD19E8" w:rsidRPr="6FCBF92A">
        <w:rPr>
          <w:sz w:val="24"/>
          <w:szCs w:val="24"/>
        </w:rPr>
        <w:t>budgets</w:t>
      </w:r>
      <w:r w:rsidR="00303891" w:rsidRPr="6FCBF92A">
        <w:rPr>
          <w:sz w:val="24"/>
          <w:szCs w:val="24"/>
        </w:rPr>
        <w:t xml:space="preserve"> and</w:t>
      </w:r>
      <w:r w:rsidR="00AD19E8" w:rsidRPr="6FCBF92A">
        <w:rPr>
          <w:sz w:val="24"/>
          <w:szCs w:val="24"/>
        </w:rPr>
        <w:t xml:space="preserve"> </w:t>
      </w:r>
      <w:r w:rsidR="00532769" w:rsidRPr="6FCBF92A">
        <w:rPr>
          <w:sz w:val="24"/>
          <w:szCs w:val="24"/>
        </w:rPr>
        <w:t>in</w:t>
      </w:r>
      <w:r w:rsidR="001D266D" w:rsidRPr="6FCBF92A">
        <w:rPr>
          <w:sz w:val="24"/>
          <w:szCs w:val="24"/>
        </w:rPr>
        <w:t xml:space="preserve"> </w:t>
      </w:r>
      <w:r w:rsidR="003C23CD" w:rsidRPr="6FCBF92A">
        <w:rPr>
          <w:sz w:val="24"/>
          <w:szCs w:val="24"/>
        </w:rPr>
        <w:t xml:space="preserve">developing </w:t>
      </w:r>
      <w:r w:rsidR="00B90797" w:rsidRPr="6FCBF92A">
        <w:rPr>
          <w:sz w:val="24"/>
          <w:szCs w:val="24"/>
        </w:rPr>
        <w:t xml:space="preserve">and implementing consistent and </w:t>
      </w:r>
      <w:r w:rsidR="00900882" w:rsidRPr="6FCBF92A">
        <w:rPr>
          <w:sz w:val="24"/>
          <w:szCs w:val="24"/>
        </w:rPr>
        <w:t>efficien</w:t>
      </w:r>
      <w:r w:rsidR="00B90797" w:rsidRPr="6FCBF92A">
        <w:rPr>
          <w:sz w:val="24"/>
          <w:szCs w:val="24"/>
        </w:rPr>
        <w:t>t grantmaking processes and procedures</w:t>
      </w:r>
      <w:r w:rsidR="00064241" w:rsidRPr="6FCBF92A">
        <w:rPr>
          <w:sz w:val="24"/>
          <w:szCs w:val="24"/>
        </w:rPr>
        <w:t xml:space="preserve"> across g</w:t>
      </w:r>
      <w:r w:rsidR="00532769" w:rsidRPr="6FCBF92A">
        <w:rPr>
          <w:sz w:val="24"/>
          <w:szCs w:val="24"/>
        </w:rPr>
        <w:t xml:space="preserve">rant programs and projects. </w:t>
      </w:r>
    </w:p>
    <w:p w14:paraId="074CB46A" w14:textId="77777777" w:rsidR="00052623" w:rsidRPr="0027411B" w:rsidRDefault="00052623" w:rsidP="00052623">
      <w:pPr>
        <w:pStyle w:val="NoSpacing"/>
        <w:rPr>
          <w:sz w:val="24"/>
          <w:szCs w:val="24"/>
        </w:rPr>
      </w:pPr>
      <w:r w:rsidRPr="0027411B">
        <w:rPr>
          <w:sz w:val="24"/>
          <w:szCs w:val="24"/>
        </w:rPr>
        <w:t xml:space="preserve"> </w:t>
      </w:r>
    </w:p>
    <w:p w14:paraId="1D8F59B5" w14:textId="2DD21859" w:rsidR="00D34540" w:rsidRDefault="4715A985" w:rsidP="00052623">
      <w:pPr>
        <w:pStyle w:val="NoSpacing"/>
        <w:rPr>
          <w:sz w:val="24"/>
          <w:szCs w:val="24"/>
        </w:rPr>
      </w:pPr>
      <w:r w:rsidRPr="6FCBF92A">
        <w:rPr>
          <w:b/>
          <w:bCs/>
          <w:sz w:val="24"/>
          <w:szCs w:val="24"/>
        </w:rPr>
        <w:t xml:space="preserve">Project Work: </w:t>
      </w:r>
      <w:r w:rsidR="63F22040" w:rsidRPr="6FCBF92A">
        <w:rPr>
          <w:sz w:val="24"/>
          <w:szCs w:val="24"/>
        </w:rPr>
        <w:t xml:space="preserve">The </w:t>
      </w:r>
      <w:r w:rsidR="00AF26C6">
        <w:rPr>
          <w:sz w:val="24"/>
          <w:szCs w:val="24"/>
        </w:rPr>
        <w:t>Grants Officer, Biomedical Research</w:t>
      </w:r>
      <w:r w:rsidR="162B681D" w:rsidRPr="6FCBF92A">
        <w:rPr>
          <w:sz w:val="24"/>
          <w:szCs w:val="24"/>
        </w:rPr>
        <w:t xml:space="preserve"> work</w:t>
      </w:r>
      <w:r w:rsidR="63F22040" w:rsidRPr="6FCBF92A">
        <w:rPr>
          <w:sz w:val="24"/>
          <w:szCs w:val="24"/>
        </w:rPr>
        <w:t>s</w:t>
      </w:r>
      <w:r w:rsidR="162B681D" w:rsidRPr="6FCBF92A">
        <w:rPr>
          <w:sz w:val="24"/>
          <w:szCs w:val="24"/>
        </w:rPr>
        <w:t xml:space="preserve"> with </w:t>
      </w:r>
      <w:r w:rsidR="63F22040" w:rsidRPr="6FCBF92A">
        <w:rPr>
          <w:sz w:val="24"/>
          <w:szCs w:val="24"/>
        </w:rPr>
        <w:t xml:space="preserve">team </w:t>
      </w:r>
      <w:r w:rsidR="162B681D" w:rsidRPr="6FCBF92A">
        <w:rPr>
          <w:sz w:val="24"/>
          <w:szCs w:val="24"/>
        </w:rPr>
        <w:t>members to create</w:t>
      </w:r>
      <w:r w:rsidR="297038AD" w:rsidRPr="6FCBF92A">
        <w:rPr>
          <w:sz w:val="24"/>
          <w:szCs w:val="24"/>
        </w:rPr>
        <w:t>, update,</w:t>
      </w:r>
      <w:r w:rsidR="162B681D" w:rsidRPr="6FCBF92A">
        <w:rPr>
          <w:sz w:val="24"/>
          <w:szCs w:val="24"/>
        </w:rPr>
        <w:t xml:space="preserve"> </w:t>
      </w:r>
      <w:r w:rsidR="02F18C80" w:rsidRPr="6FCBF92A">
        <w:rPr>
          <w:sz w:val="24"/>
          <w:szCs w:val="24"/>
        </w:rPr>
        <w:t xml:space="preserve">and </w:t>
      </w:r>
      <w:r w:rsidR="481D827D" w:rsidRPr="6FCBF92A">
        <w:rPr>
          <w:sz w:val="24"/>
          <w:szCs w:val="24"/>
        </w:rPr>
        <w:t xml:space="preserve">implement tools and materials </w:t>
      </w:r>
      <w:r w:rsidR="7E9C5AEF" w:rsidRPr="6FCBF92A">
        <w:rPr>
          <w:sz w:val="24"/>
          <w:szCs w:val="24"/>
        </w:rPr>
        <w:t xml:space="preserve">needed for each portion of the </w:t>
      </w:r>
      <w:r w:rsidR="200EA426" w:rsidRPr="6FCBF92A">
        <w:rPr>
          <w:sz w:val="24"/>
          <w:szCs w:val="24"/>
        </w:rPr>
        <w:t xml:space="preserve">grant program cycle. </w:t>
      </w:r>
      <w:r w:rsidR="100CC97E" w:rsidRPr="6FCBF92A">
        <w:rPr>
          <w:sz w:val="24"/>
          <w:szCs w:val="24"/>
        </w:rPr>
        <w:t xml:space="preserve">Driven to improve health, they </w:t>
      </w:r>
      <w:r w:rsidR="33D41C6C" w:rsidRPr="6FCBF92A">
        <w:rPr>
          <w:sz w:val="24"/>
          <w:szCs w:val="24"/>
        </w:rPr>
        <w:t>will</w:t>
      </w:r>
      <w:r w:rsidR="100CC97E" w:rsidRPr="6FCBF92A">
        <w:rPr>
          <w:sz w:val="24"/>
          <w:szCs w:val="24"/>
        </w:rPr>
        <w:t xml:space="preserve"> iterate grantmaking processes to ensure that grant programs continue to advance</w:t>
      </w:r>
      <w:r w:rsidR="262EAD53" w:rsidRPr="6FCBF92A">
        <w:rPr>
          <w:sz w:val="24"/>
          <w:szCs w:val="24"/>
        </w:rPr>
        <w:t xml:space="preserve"> biomedical research and</w:t>
      </w:r>
      <w:r w:rsidR="100CC97E" w:rsidRPr="6FCBF92A">
        <w:rPr>
          <w:sz w:val="24"/>
          <w:szCs w:val="24"/>
        </w:rPr>
        <w:t xml:space="preserve"> health equity.</w:t>
      </w:r>
      <w:r w:rsidR="00BE515C" w:rsidRPr="6FCBF92A">
        <w:rPr>
          <w:sz w:val="24"/>
          <w:szCs w:val="24"/>
        </w:rPr>
        <w:t xml:space="preserve"> </w:t>
      </w:r>
      <w:r w:rsidR="06167388" w:rsidRPr="6FCBF92A">
        <w:rPr>
          <w:sz w:val="24"/>
          <w:szCs w:val="24"/>
        </w:rPr>
        <w:t xml:space="preserve">The </w:t>
      </w:r>
      <w:r w:rsidR="00AF26C6">
        <w:rPr>
          <w:sz w:val="24"/>
          <w:szCs w:val="24"/>
        </w:rPr>
        <w:t>Grants Officer, Biomedical Research</w:t>
      </w:r>
      <w:r w:rsidR="06167388" w:rsidRPr="6FCBF92A">
        <w:rPr>
          <w:sz w:val="24"/>
          <w:szCs w:val="24"/>
        </w:rPr>
        <w:t xml:space="preserve"> is responsible for the oversight of a</w:t>
      </w:r>
      <w:r w:rsidR="240859E4" w:rsidRPr="6FCBF92A">
        <w:rPr>
          <w:sz w:val="24"/>
          <w:szCs w:val="24"/>
        </w:rPr>
        <w:t>pplicant tracking and</w:t>
      </w:r>
      <w:r w:rsidR="06167388" w:rsidRPr="6FCBF92A">
        <w:rPr>
          <w:sz w:val="24"/>
          <w:szCs w:val="24"/>
        </w:rPr>
        <w:t xml:space="preserve"> awardee activities</w:t>
      </w:r>
      <w:r w:rsidR="240859E4" w:rsidRPr="6FCBF92A">
        <w:rPr>
          <w:sz w:val="24"/>
          <w:szCs w:val="24"/>
        </w:rPr>
        <w:t xml:space="preserve">. </w:t>
      </w:r>
      <w:r w:rsidR="33D41C6C" w:rsidRPr="6FCBF92A">
        <w:rPr>
          <w:sz w:val="24"/>
          <w:szCs w:val="24"/>
        </w:rPr>
        <w:t xml:space="preserve">The </w:t>
      </w:r>
      <w:r w:rsidR="00AF26C6">
        <w:rPr>
          <w:sz w:val="24"/>
          <w:szCs w:val="24"/>
        </w:rPr>
        <w:t>Grants Officer, Biomedical Research</w:t>
      </w:r>
      <w:r w:rsidR="33D41C6C" w:rsidRPr="6FCBF92A">
        <w:rPr>
          <w:sz w:val="24"/>
          <w:szCs w:val="24"/>
        </w:rPr>
        <w:t xml:space="preserve"> is expected to be a clear and courteous communicator in serving as a liaison with external stakeholders including clients, applicants, </w:t>
      </w:r>
      <w:r w:rsidR="33D41C6C" w:rsidRPr="6FCBF92A">
        <w:rPr>
          <w:sz w:val="24"/>
          <w:szCs w:val="24"/>
        </w:rPr>
        <w:lastRenderedPageBreak/>
        <w:t>awardees</w:t>
      </w:r>
      <w:r w:rsidR="6E3D0BD1" w:rsidRPr="6FCBF92A">
        <w:rPr>
          <w:sz w:val="24"/>
          <w:szCs w:val="24"/>
        </w:rPr>
        <w:t>,</w:t>
      </w:r>
      <w:r w:rsidR="33D41C6C" w:rsidRPr="6FCBF92A">
        <w:rPr>
          <w:sz w:val="24"/>
          <w:szCs w:val="24"/>
        </w:rPr>
        <w:t xml:space="preserve"> and reviewers</w:t>
      </w:r>
      <w:r w:rsidR="16765951" w:rsidRPr="6FCBF92A">
        <w:rPr>
          <w:sz w:val="24"/>
          <w:szCs w:val="24"/>
        </w:rPr>
        <w:t>.</w:t>
      </w:r>
      <w:r w:rsidR="54D67542" w:rsidRPr="6FCBF92A">
        <w:rPr>
          <w:sz w:val="24"/>
          <w:szCs w:val="24"/>
        </w:rPr>
        <w:t xml:space="preserve"> They will work with other departments within the organization to ensure that </w:t>
      </w:r>
      <w:r w:rsidR="4AE56E26" w:rsidRPr="6FCBF92A">
        <w:rPr>
          <w:sz w:val="24"/>
          <w:szCs w:val="24"/>
        </w:rPr>
        <w:t>financial tracking is accurate and timely.</w:t>
      </w:r>
    </w:p>
    <w:p w14:paraId="563A8D69" w14:textId="77777777" w:rsidR="00D34540" w:rsidRDefault="00D34540" w:rsidP="00052623">
      <w:pPr>
        <w:pStyle w:val="NoSpacing"/>
        <w:rPr>
          <w:sz w:val="24"/>
          <w:szCs w:val="24"/>
        </w:rPr>
      </w:pPr>
    </w:p>
    <w:p w14:paraId="24B2018E" w14:textId="50E899BF" w:rsidR="00052623" w:rsidRDefault="1BDABBDC" w:rsidP="00052623">
      <w:pPr>
        <w:pStyle w:val="NoSpacing"/>
        <w:rPr>
          <w:sz w:val="24"/>
          <w:szCs w:val="24"/>
        </w:rPr>
      </w:pPr>
      <w:r w:rsidRPr="43D0DB0E">
        <w:rPr>
          <w:b/>
          <w:bCs/>
          <w:sz w:val="24"/>
          <w:szCs w:val="24"/>
        </w:rPr>
        <w:t>Business Development:</w:t>
      </w:r>
      <w:r w:rsidRPr="43D0DB0E">
        <w:rPr>
          <w:sz w:val="24"/>
          <w:szCs w:val="24"/>
        </w:rPr>
        <w:t xml:space="preserve"> The </w:t>
      </w:r>
      <w:r w:rsidR="00AF26C6">
        <w:rPr>
          <w:sz w:val="24"/>
          <w:szCs w:val="24"/>
        </w:rPr>
        <w:t>Grants Officer, Biomedical Research</w:t>
      </w:r>
      <w:r w:rsidR="785B8B4B" w:rsidRPr="43D0DB0E">
        <w:rPr>
          <w:sz w:val="24"/>
          <w:szCs w:val="24"/>
        </w:rPr>
        <w:t xml:space="preserve"> will </w:t>
      </w:r>
      <w:r w:rsidR="22A5FA68" w:rsidRPr="43D0DB0E">
        <w:rPr>
          <w:sz w:val="24"/>
          <w:szCs w:val="24"/>
        </w:rPr>
        <w:t>sup</w:t>
      </w:r>
      <w:r w:rsidR="1CCE7769" w:rsidRPr="43D0DB0E">
        <w:rPr>
          <w:sz w:val="24"/>
          <w:szCs w:val="24"/>
        </w:rPr>
        <w:t xml:space="preserve">port </w:t>
      </w:r>
      <w:r w:rsidR="09976668" w:rsidRPr="43D0DB0E">
        <w:rPr>
          <w:sz w:val="24"/>
          <w:szCs w:val="24"/>
        </w:rPr>
        <w:t>the writing of</w:t>
      </w:r>
      <w:r w:rsidR="1CCE7769" w:rsidRPr="43D0DB0E">
        <w:rPr>
          <w:sz w:val="24"/>
          <w:szCs w:val="24"/>
        </w:rPr>
        <w:t xml:space="preserve"> proposals, blog posts, </w:t>
      </w:r>
      <w:r w:rsidR="25808977" w:rsidRPr="43D0DB0E">
        <w:rPr>
          <w:sz w:val="24"/>
          <w:szCs w:val="24"/>
        </w:rPr>
        <w:t xml:space="preserve">and </w:t>
      </w:r>
      <w:r w:rsidR="1CCE7769" w:rsidRPr="43D0DB0E">
        <w:rPr>
          <w:sz w:val="24"/>
          <w:szCs w:val="24"/>
        </w:rPr>
        <w:t>client communications</w:t>
      </w:r>
      <w:r w:rsidR="25808977" w:rsidRPr="43D0DB0E">
        <w:rPr>
          <w:sz w:val="24"/>
          <w:szCs w:val="24"/>
        </w:rPr>
        <w:t xml:space="preserve">. They will help develop the scope of work and associated budgets for new business and existing projects. </w:t>
      </w:r>
    </w:p>
    <w:p w14:paraId="4843CA5D" w14:textId="545C1C19" w:rsidR="00991657" w:rsidRDefault="00991657" w:rsidP="00052623">
      <w:pPr>
        <w:pStyle w:val="NoSpacing"/>
        <w:rPr>
          <w:sz w:val="24"/>
          <w:szCs w:val="24"/>
        </w:rPr>
      </w:pPr>
    </w:p>
    <w:p w14:paraId="5BF268A8" w14:textId="131230BF" w:rsidR="00052623" w:rsidRPr="0027411B" w:rsidRDefault="000E3288" w:rsidP="00052623">
      <w:pPr>
        <w:pStyle w:val="NoSpacing"/>
        <w:rPr>
          <w:sz w:val="24"/>
          <w:szCs w:val="24"/>
        </w:rPr>
      </w:pPr>
      <w:r w:rsidRPr="6FCBF92A">
        <w:rPr>
          <w:b/>
          <w:bCs/>
          <w:sz w:val="24"/>
          <w:szCs w:val="24"/>
        </w:rPr>
        <w:t>Thought Leadership:</w:t>
      </w:r>
      <w:r w:rsidRPr="6FCBF92A">
        <w:rPr>
          <w:sz w:val="24"/>
          <w:szCs w:val="24"/>
        </w:rPr>
        <w:t xml:space="preserve"> </w:t>
      </w:r>
      <w:r w:rsidR="00622496" w:rsidRPr="6FCBF92A">
        <w:rPr>
          <w:sz w:val="24"/>
          <w:szCs w:val="24"/>
        </w:rPr>
        <w:t xml:space="preserve">The </w:t>
      </w:r>
      <w:r w:rsidR="00AF26C6">
        <w:rPr>
          <w:sz w:val="24"/>
          <w:szCs w:val="24"/>
        </w:rPr>
        <w:t>Grants Officer, Biomedical Research</w:t>
      </w:r>
      <w:r w:rsidR="009A3ABB" w:rsidRPr="6FCBF92A">
        <w:rPr>
          <w:sz w:val="24"/>
          <w:szCs w:val="24"/>
        </w:rPr>
        <w:t xml:space="preserve"> is expected to be an active contributor of thought leadership to the Grantmaking team </w:t>
      </w:r>
      <w:r w:rsidR="00896403" w:rsidRPr="6FCBF92A">
        <w:rPr>
          <w:sz w:val="24"/>
          <w:szCs w:val="24"/>
        </w:rPr>
        <w:t xml:space="preserve">regarding trends in the field of biomedical </w:t>
      </w:r>
      <w:r w:rsidR="33732569" w:rsidRPr="6FCBF92A">
        <w:rPr>
          <w:sz w:val="24"/>
          <w:szCs w:val="24"/>
        </w:rPr>
        <w:t xml:space="preserve">and community health </w:t>
      </w:r>
      <w:r w:rsidR="00896403" w:rsidRPr="6FCBF92A">
        <w:rPr>
          <w:sz w:val="24"/>
          <w:szCs w:val="24"/>
        </w:rPr>
        <w:t>grantmaking</w:t>
      </w:r>
      <w:r w:rsidR="00F3707D" w:rsidRPr="6FCBF92A">
        <w:rPr>
          <w:sz w:val="24"/>
          <w:szCs w:val="24"/>
        </w:rPr>
        <w:t xml:space="preserve">. </w:t>
      </w:r>
      <w:r w:rsidR="006C2BB4" w:rsidRPr="6FCBF92A">
        <w:rPr>
          <w:sz w:val="24"/>
          <w:szCs w:val="24"/>
        </w:rPr>
        <w:t xml:space="preserve">The </w:t>
      </w:r>
      <w:r w:rsidR="00AF26C6">
        <w:rPr>
          <w:sz w:val="24"/>
          <w:szCs w:val="24"/>
        </w:rPr>
        <w:t>Grants Officer, Biomedical Research</w:t>
      </w:r>
      <w:r w:rsidR="006C2BB4" w:rsidRPr="6FCBF92A">
        <w:rPr>
          <w:sz w:val="24"/>
          <w:szCs w:val="24"/>
        </w:rPr>
        <w:t xml:space="preserve"> will actively participate in professional networks relevant to biomedical research such as the Health Research Alliance. </w:t>
      </w:r>
      <w:r w:rsidR="00842D75" w:rsidRPr="6FCBF92A">
        <w:rPr>
          <w:sz w:val="24"/>
          <w:szCs w:val="24"/>
        </w:rPr>
        <w:t xml:space="preserve">HRiA prioritizes learning and professional </w:t>
      </w:r>
      <w:r w:rsidR="00F34C6B" w:rsidRPr="6FCBF92A">
        <w:rPr>
          <w:sz w:val="24"/>
          <w:szCs w:val="24"/>
        </w:rPr>
        <w:t>development and</w:t>
      </w:r>
      <w:r w:rsidR="00842D75" w:rsidRPr="6FCBF92A">
        <w:rPr>
          <w:sz w:val="24"/>
          <w:szCs w:val="24"/>
        </w:rPr>
        <w:t xml:space="preserve"> provide</w:t>
      </w:r>
      <w:r w:rsidR="00F34C6B" w:rsidRPr="6FCBF92A">
        <w:rPr>
          <w:sz w:val="24"/>
          <w:szCs w:val="24"/>
        </w:rPr>
        <w:t>s</w:t>
      </w:r>
      <w:r w:rsidR="00842D75" w:rsidRPr="6FCBF92A">
        <w:rPr>
          <w:sz w:val="24"/>
          <w:szCs w:val="24"/>
        </w:rPr>
        <w:t xml:space="preserve"> opportunities to update and develop </w:t>
      </w:r>
      <w:r w:rsidR="00F34C6B" w:rsidRPr="6FCBF92A">
        <w:rPr>
          <w:sz w:val="24"/>
          <w:szCs w:val="24"/>
        </w:rPr>
        <w:t>s</w:t>
      </w:r>
      <w:r w:rsidR="00842D75" w:rsidRPr="6FCBF92A">
        <w:rPr>
          <w:sz w:val="24"/>
          <w:szCs w:val="24"/>
        </w:rPr>
        <w:t xml:space="preserve">kills and expertise </w:t>
      </w:r>
      <w:r w:rsidR="00F34C6B" w:rsidRPr="6FCBF92A">
        <w:rPr>
          <w:sz w:val="24"/>
          <w:szCs w:val="24"/>
        </w:rPr>
        <w:t>that align with</w:t>
      </w:r>
      <w:r w:rsidR="00842D75" w:rsidRPr="6FCBF92A">
        <w:rPr>
          <w:sz w:val="24"/>
          <w:szCs w:val="24"/>
        </w:rPr>
        <w:t xml:space="preserve"> evolving approaches and best practices in biomedical research grantmaking.</w:t>
      </w:r>
      <w:r w:rsidR="00F34C6B" w:rsidRPr="6FCBF92A">
        <w:rPr>
          <w:sz w:val="24"/>
          <w:szCs w:val="24"/>
        </w:rPr>
        <w:t xml:space="preserve"> </w:t>
      </w:r>
      <w:r w:rsidR="00F3707D" w:rsidRPr="6FCBF92A">
        <w:rPr>
          <w:sz w:val="24"/>
          <w:szCs w:val="24"/>
        </w:rPr>
        <w:t xml:space="preserve">They may be asked to help build content for the HRiA website or participate in </w:t>
      </w:r>
      <w:r w:rsidR="00C64220" w:rsidRPr="6FCBF92A">
        <w:rPr>
          <w:sz w:val="24"/>
          <w:szCs w:val="24"/>
        </w:rPr>
        <w:t xml:space="preserve">relevant workgroups in grantmaking. </w:t>
      </w:r>
      <w:r w:rsidR="00622496" w:rsidRPr="6FCBF92A">
        <w:rPr>
          <w:sz w:val="24"/>
          <w:szCs w:val="24"/>
        </w:rPr>
        <w:t xml:space="preserve"> </w:t>
      </w:r>
    </w:p>
    <w:p w14:paraId="7DA5E2D6" w14:textId="04F4C865" w:rsidR="00052623" w:rsidRDefault="00052623" w:rsidP="00052623">
      <w:pPr>
        <w:pStyle w:val="NoSpacing"/>
        <w:rPr>
          <w:sz w:val="24"/>
          <w:szCs w:val="24"/>
        </w:rPr>
      </w:pPr>
    </w:p>
    <w:p w14:paraId="7BE7377E" w14:textId="61EFDDE3" w:rsidR="008D6A7A" w:rsidRPr="008D6A7A" w:rsidRDefault="1AD7CC5B" w:rsidP="43D0DB0E">
      <w:pPr>
        <w:pStyle w:val="Heading1"/>
        <w:rPr>
          <w:rFonts w:asciiTheme="minorHAnsi" w:eastAsia="Symbol" w:hAnsiTheme="minorHAnsi" w:cstheme="minorBidi"/>
          <w:sz w:val="28"/>
          <w:szCs w:val="28"/>
          <w:u w:val="single"/>
        </w:rPr>
      </w:pPr>
      <w:r w:rsidRPr="43D0DB0E">
        <w:rPr>
          <w:rFonts w:asciiTheme="minorHAnsi" w:eastAsia="Symbol" w:hAnsiTheme="minorHAnsi" w:cstheme="minorBidi"/>
          <w:sz w:val="28"/>
          <w:szCs w:val="28"/>
          <w:u w:val="single"/>
        </w:rPr>
        <w:t>Key Responsibilities</w:t>
      </w:r>
    </w:p>
    <w:p w14:paraId="53B8351B" w14:textId="5343DAF2" w:rsidR="00A0568B" w:rsidRDefault="141ADCAC" w:rsidP="00C36E92">
      <w:pPr>
        <w:numPr>
          <w:ilvl w:val="0"/>
          <w:numId w:val="18"/>
        </w:numPr>
        <w:spacing w:after="0" w:line="240" w:lineRule="auto"/>
        <w:rPr>
          <w:rFonts w:cs="Arial"/>
          <w:b/>
          <w:bCs/>
          <w:sz w:val="24"/>
          <w:szCs w:val="24"/>
        </w:rPr>
      </w:pPr>
      <w:r w:rsidRPr="43D0DB0E">
        <w:rPr>
          <w:rFonts w:cs="Arial"/>
          <w:b/>
          <w:bCs/>
          <w:sz w:val="24"/>
          <w:szCs w:val="24"/>
        </w:rPr>
        <w:t xml:space="preserve">Pre-Award </w:t>
      </w:r>
      <w:r w:rsidR="441DECCE" w:rsidRPr="43D0DB0E">
        <w:rPr>
          <w:rFonts w:cs="Arial"/>
          <w:b/>
          <w:bCs/>
          <w:sz w:val="24"/>
          <w:szCs w:val="24"/>
        </w:rPr>
        <w:t>Pro</w:t>
      </w:r>
      <w:r w:rsidR="79B488F0" w:rsidRPr="43D0DB0E">
        <w:rPr>
          <w:rFonts w:cs="Arial"/>
          <w:b/>
          <w:bCs/>
          <w:sz w:val="24"/>
          <w:szCs w:val="24"/>
        </w:rPr>
        <w:t>ject Management</w:t>
      </w:r>
      <w:r w:rsidR="441DECCE" w:rsidRPr="43D0DB0E">
        <w:rPr>
          <w:rFonts w:cs="Arial"/>
          <w:b/>
          <w:bCs/>
          <w:sz w:val="24"/>
          <w:szCs w:val="24"/>
        </w:rPr>
        <w:t xml:space="preserve"> Activities</w:t>
      </w:r>
    </w:p>
    <w:p w14:paraId="0ACEAA85" w14:textId="68DC807A" w:rsidR="004864AD" w:rsidRPr="004864AD" w:rsidRDefault="13523E54" w:rsidP="00C8756C">
      <w:pPr>
        <w:numPr>
          <w:ilvl w:val="1"/>
          <w:numId w:val="18"/>
        </w:numPr>
        <w:spacing w:after="0" w:line="240" w:lineRule="auto"/>
        <w:rPr>
          <w:rFonts w:cs="Arial"/>
          <w:sz w:val="24"/>
          <w:szCs w:val="24"/>
        </w:rPr>
      </w:pPr>
      <w:r w:rsidRPr="6FCBF92A">
        <w:rPr>
          <w:rFonts w:cs="Arial"/>
          <w:sz w:val="24"/>
          <w:szCs w:val="24"/>
        </w:rPr>
        <w:t xml:space="preserve">Develop </w:t>
      </w:r>
      <w:r w:rsidR="70992E03" w:rsidRPr="6FCBF92A">
        <w:rPr>
          <w:rFonts w:cs="Arial"/>
          <w:sz w:val="24"/>
          <w:szCs w:val="24"/>
        </w:rPr>
        <w:t xml:space="preserve">a </w:t>
      </w:r>
      <w:r w:rsidR="46E0F6BE" w:rsidRPr="6FCBF92A">
        <w:rPr>
          <w:rFonts w:cs="Arial"/>
          <w:sz w:val="24"/>
          <w:szCs w:val="24"/>
        </w:rPr>
        <w:t xml:space="preserve">timeline </w:t>
      </w:r>
      <w:r w:rsidR="1227B1E0" w:rsidRPr="6FCBF92A">
        <w:rPr>
          <w:rFonts w:cs="Arial"/>
          <w:sz w:val="24"/>
          <w:szCs w:val="24"/>
        </w:rPr>
        <w:t>of</w:t>
      </w:r>
      <w:r w:rsidR="3421B672" w:rsidRPr="6FCBF92A">
        <w:rPr>
          <w:rFonts w:cs="Arial"/>
          <w:sz w:val="24"/>
          <w:szCs w:val="24"/>
        </w:rPr>
        <w:t xml:space="preserve"> activities</w:t>
      </w:r>
      <w:r w:rsidR="5AC64405" w:rsidRPr="6FCBF92A">
        <w:rPr>
          <w:rFonts w:cs="Arial"/>
          <w:sz w:val="24"/>
          <w:szCs w:val="24"/>
        </w:rPr>
        <w:t xml:space="preserve"> for each program cycle </w:t>
      </w:r>
      <w:r w:rsidR="5DED8545" w:rsidRPr="6FCBF92A">
        <w:rPr>
          <w:rFonts w:cs="Arial"/>
          <w:sz w:val="24"/>
          <w:szCs w:val="24"/>
        </w:rPr>
        <w:t>in line with</w:t>
      </w:r>
      <w:r w:rsidR="3273F3C6" w:rsidRPr="6FCBF92A">
        <w:rPr>
          <w:rFonts w:cs="Arial"/>
          <w:sz w:val="24"/>
          <w:szCs w:val="24"/>
        </w:rPr>
        <w:t xml:space="preserve"> the scope of work and </w:t>
      </w:r>
      <w:r w:rsidR="2205DACA" w:rsidRPr="6FCBF92A">
        <w:rPr>
          <w:rFonts w:cs="Arial"/>
          <w:sz w:val="24"/>
          <w:szCs w:val="24"/>
        </w:rPr>
        <w:t xml:space="preserve">associated </w:t>
      </w:r>
      <w:r w:rsidR="3273F3C6" w:rsidRPr="6FCBF92A">
        <w:rPr>
          <w:rFonts w:cs="Arial"/>
          <w:sz w:val="24"/>
          <w:szCs w:val="24"/>
        </w:rPr>
        <w:t>budget</w:t>
      </w:r>
      <w:r w:rsidR="745FE5AD" w:rsidRPr="6FCBF92A">
        <w:rPr>
          <w:rFonts w:cs="Arial"/>
          <w:sz w:val="24"/>
          <w:szCs w:val="24"/>
        </w:rPr>
        <w:t>, and track and coordinate the progress of all program staff (</w:t>
      </w:r>
      <w:r w:rsidR="108C6429" w:rsidRPr="6FCBF92A">
        <w:rPr>
          <w:rFonts w:cs="Arial"/>
          <w:sz w:val="24"/>
          <w:szCs w:val="24"/>
        </w:rPr>
        <w:t>G</w:t>
      </w:r>
      <w:r w:rsidR="745FE5AD" w:rsidRPr="6FCBF92A">
        <w:rPr>
          <w:rFonts w:cs="Arial"/>
          <w:sz w:val="24"/>
          <w:szCs w:val="24"/>
        </w:rPr>
        <w:t xml:space="preserve">rants </w:t>
      </w:r>
      <w:r w:rsidR="105078A4" w:rsidRPr="6FCBF92A">
        <w:rPr>
          <w:rFonts w:cs="Arial"/>
          <w:sz w:val="24"/>
          <w:szCs w:val="24"/>
        </w:rPr>
        <w:t>C</w:t>
      </w:r>
      <w:r w:rsidR="745FE5AD" w:rsidRPr="6FCBF92A">
        <w:rPr>
          <w:rFonts w:cs="Arial"/>
          <w:sz w:val="24"/>
          <w:szCs w:val="24"/>
        </w:rPr>
        <w:t xml:space="preserve">oordinator, </w:t>
      </w:r>
      <w:r w:rsidR="44F4CF17" w:rsidRPr="6FCBF92A">
        <w:rPr>
          <w:rFonts w:cs="Arial"/>
          <w:sz w:val="24"/>
          <w:szCs w:val="24"/>
        </w:rPr>
        <w:t>S</w:t>
      </w:r>
      <w:r w:rsidR="745FE5AD" w:rsidRPr="6FCBF92A">
        <w:rPr>
          <w:rFonts w:cs="Arial"/>
          <w:sz w:val="24"/>
          <w:szCs w:val="24"/>
        </w:rPr>
        <w:t xml:space="preserve">cience </w:t>
      </w:r>
      <w:r w:rsidR="27AE5CE5" w:rsidRPr="6FCBF92A">
        <w:rPr>
          <w:rFonts w:cs="Arial"/>
          <w:sz w:val="24"/>
          <w:szCs w:val="24"/>
        </w:rPr>
        <w:t>O</w:t>
      </w:r>
      <w:r w:rsidR="745FE5AD" w:rsidRPr="6FCBF92A">
        <w:rPr>
          <w:rFonts w:cs="Arial"/>
          <w:sz w:val="24"/>
          <w:szCs w:val="24"/>
        </w:rPr>
        <w:t>fficer) against these timelines</w:t>
      </w:r>
      <w:r w:rsidR="3421B672" w:rsidRPr="6FCBF92A">
        <w:rPr>
          <w:rFonts w:cs="Arial"/>
          <w:sz w:val="24"/>
          <w:szCs w:val="24"/>
        </w:rPr>
        <w:t xml:space="preserve">; </w:t>
      </w:r>
    </w:p>
    <w:p w14:paraId="651E31F9" w14:textId="6E39ABBF" w:rsidR="00A0568B" w:rsidRPr="004864AD" w:rsidRDefault="1E2B3C6A" w:rsidP="00C8756C">
      <w:pPr>
        <w:numPr>
          <w:ilvl w:val="1"/>
          <w:numId w:val="18"/>
        </w:numPr>
        <w:spacing w:after="0" w:line="240" w:lineRule="auto"/>
        <w:rPr>
          <w:rFonts w:cs="Arial"/>
          <w:sz w:val="24"/>
          <w:szCs w:val="24"/>
        </w:rPr>
      </w:pPr>
      <w:r w:rsidRPr="6FCBF92A">
        <w:rPr>
          <w:sz w:val="24"/>
          <w:szCs w:val="24"/>
        </w:rPr>
        <w:t>Create</w:t>
      </w:r>
      <w:r w:rsidR="6B0574C1" w:rsidRPr="6FCBF92A">
        <w:rPr>
          <w:sz w:val="24"/>
          <w:szCs w:val="24"/>
        </w:rPr>
        <w:t xml:space="preserve"> and/or </w:t>
      </w:r>
      <w:r w:rsidRPr="6FCBF92A">
        <w:rPr>
          <w:sz w:val="24"/>
          <w:szCs w:val="24"/>
        </w:rPr>
        <w:t>update</w:t>
      </w:r>
      <w:r w:rsidR="69EA3047" w:rsidRPr="6FCBF92A">
        <w:rPr>
          <w:sz w:val="24"/>
          <w:szCs w:val="24"/>
        </w:rPr>
        <w:t xml:space="preserve"> </w:t>
      </w:r>
      <w:r w:rsidR="4840A423" w:rsidRPr="6FCBF92A">
        <w:rPr>
          <w:sz w:val="24"/>
          <w:szCs w:val="24"/>
        </w:rPr>
        <w:t>p</w:t>
      </w:r>
      <w:r w:rsidR="69EA3047" w:rsidRPr="6FCBF92A">
        <w:rPr>
          <w:sz w:val="24"/>
          <w:szCs w:val="24"/>
        </w:rPr>
        <w:t xml:space="preserve">rogram </w:t>
      </w:r>
      <w:r w:rsidR="4840A423" w:rsidRPr="6FCBF92A">
        <w:rPr>
          <w:sz w:val="24"/>
          <w:szCs w:val="24"/>
        </w:rPr>
        <w:t>m</w:t>
      </w:r>
      <w:r w:rsidR="69EA3047" w:rsidRPr="6FCBF92A">
        <w:rPr>
          <w:sz w:val="24"/>
          <w:szCs w:val="24"/>
        </w:rPr>
        <w:t xml:space="preserve">aterials including guidelines, request </w:t>
      </w:r>
      <w:r w:rsidRPr="6FCBF92A">
        <w:rPr>
          <w:sz w:val="24"/>
          <w:szCs w:val="24"/>
        </w:rPr>
        <w:t>for</w:t>
      </w:r>
      <w:r w:rsidR="69EA3047" w:rsidRPr="6FCBF92A">
        <w:rPr>
          <w:sz w:val="24"/>
          <w:szCs w:val="24"/>
        </w:rPr>
        <w:t xml:space="preserve"> applications, frequently asked questions, </w:t>
      </w:r>
      <w:r w:rsidR="58773525" w:rsidRPr="6FCBF92A">
        <w:rPr>
          <w:sz w:val="24"/>
          <w:szCs w:val="24"/>
        </w:rPr>
        <w:t xml:space="preserve">and </w:t>
      </w:r>
      <w:r w:rsidR="00446CE0" w:rsidRPr="6FCBF92A">
        <w:rPr>
          <w:sz w:val="24"/>
          <w:szCs w:val="24"/>
        </w:rPr>
        <w:t xml:space="preserve">other </w:t>
      </w:r>
      <w:r w:rsidR="69EA3047" w:rsidRPr="6FCBF92A">
        <w:rPr>
          <w:sz w:val="24"/>
          <w:szCs w:val="24"/>
        </w:rPr>
        <w:t>templates</w:t>
      </w:r>
      <w:r w:rsidR="0E657D98" w:rsidRPr="6FCBF92A">
        <w:rPr>
          <w:sz w:val="24"/>
          <w:szCs w:val="24"/>
        </w:rPr>
        <w:t>;</w:t>
      </w:r>
    </w:p>
    <w:p w14:paraId="33766293" w14:textId="752DD4B9" w:rsidR="008C5310" w:rsidRDefault="58773525" w:rsidP="008C5310">
      <w:pPr>
        <w:numPr>
          <w:ilvl w:val="1"/>
          <w:numId w:val="18"/>
        </w:numPr>
        <w:spacing w:after="0" w:line="240" w:lineRule="auto"/>
        <w:rPr>
          <w:rFonts w:cs="Arial"/>
          <w:sz w:val="24"/>
          <w:szCs w:val="24"/>
        </w:rPr>
      </w:pPr>
      <w:r w:rsidRPr="43D0DB0E">
        <w:rPr>
          <w:rFonts w:cs="Arial"/>
          <w:sz w:val="24"/>
          <w:szCs w:val="24"/>
        </w:rPr>
        <w:t>Oversee updates to grant program webpages (WordPress)</w:t>
      </w:r>
      <w:r w:rsidR="0E657D98" w:rsidRPr="43D0DB0E">
        <w:rPr>
          <w:rFonts w:cs="Arial"/>
          <w:sz w:val="24"/>
          <w:szCs w:val="24"/>
        </w:rPr>
        <w:t>;</w:t>
      </w:r>
    </w:p>
    <w:p w14:paraId="0C2282F7" w14:textId="77B83C9E" w:rsidR="008C5310" w:rsidRDefault="008C5310" w:rsidP="008C5310">
      <w:pPr>
        <w:numPr>
          <w:ilvl w:val="1"/>
          <w:numId w:val="18"/>
        </w:numPr>
        <w:spacing w:after="0" w:line="240" w:lineRule="auto"/>
        <w:rPr>
          <w:rFonts w:cs="Arial"/>
          <w:sz w:val="24"/>
          <w:szCs w:val="24"/>
        </w:rPr>
      </w:pPr>
      <w:r w:rsidRPr="008C5310">
        <w:rPr>
          <w:rFonts w:cs="Arial"/>
          <w:sz w:val="24"/>
          <w:szCs w:val="24"/>
        </w:rPr>
        <w:t xml:space="preserve">Update distribution lists associated with grant programs  </w:t>
      </w:r>
    </w:p>
    <w:p w14:paraId="7F44CBBC" w14:textId="23FBF98F" w:rsidR="00B667AB" w:rsidRPr="008C5310" w:rsidRDefault="00B667AB" w:rsidP="00B667AB">
      <w:pPr>
        <w:numPr>
          <w:ilvl w:val="2"/>
          <w:numId w:val="18"/>
        </w:numPr>
        <w:spacing w:after="0" w:line="240" w:lineRule="auto"/>
        <w:rPr>
          <w:rFonts w:cs="Arial"/>
          <w:sz w:val="24"/>
          <w:szCs w:val="24"/>
        </w:rPr>
      </w:pPr>
      <w:r>
        <w:rPr>
          <w:rFonts w:cs="Arial"/>
          <w:sz w:val="24"/>
          <w:szCs w:val="24"/>
        </w:rPr>
        <w:t xml:space="preserve">Field questions from </w:t>
      </w:r>
      <w:r w:rsidR="00D93070">
        <w:rPr>
          <w:rFonts w:cs="Arial"/>
          <w:sz w:val="24"/>
          <w:szCs w:val="24"/>
        </w:rPr>
        <w:t>representatives from institutional offices of sponsored program</w:t>
      </w:r>
      <w:r w:rsidR="009F5818">
        <w:rPr>
          <w:rFonts w:cs="Arial"/>
          <w:sz w:val="24"/>
          <w:szCs w:val="24"/>
        </w:rPr>
        <w:t>s and development offices</w:t>
      </w:r>
      <w:r w:rsidR="00B11895">
        <w:rPr>
          <w:rFonts w:cs="Arial"/>
          <w:sz w:val="24"/>
          <w:szCs w:val="24"/>
        </w:rPr>
        <w:t>;</w:t>
      </w:r>
    </w:p>
    <w:p w14:paraId="34C0C616" w14:textId="081968AB" w:rsidR="007A2D7D" w:rsidRPr="000B2643" w:rsidRDefault="4840A423" w:rsidP="007D77DE">
      <w:pPr>
        <w:numPr>
          <w:ilvl w:val="1"/>
          <w:numId w:val="18"/>
        </w:numPr>
        <w:spacing w:after="0" w:line="240" w:lineRule="auto"/>
        <w:rPr>
          <w:rFonts w:cs="Arial"/>
          <w:sz w:val="24"/>
          <w:szCs w:val="24"/>
        </w:rPr>
      </w:pPr>
      <w:r w:rsidRPr="43D0DB0E">
        <w:rPr>
          <w:sz w:val="24"/>
          <w:szCs w:val="24"/>
        </w:rPr>
        <w:t>Oversee updates</w:t>
      </w:r>
      <w:r w:rsidR="70FB094C" w:rsidRPr="43D0DB0E">
        <w:rPr>
          <w:sz w:val="24"/>
          <w:szCs w:val="24"/>
        </w:rPr>
        <w:t xml:space="preserve"> </w:t>
      </w:r>
      <w:r w:rsidR="5CBB1938" w:rsidRPr="43D0DB0E">
        <w:rPr>
          <w:sz w:val="24"/>
          <w:szCs w:val="24"/>
        </w:rPr>
        <w:t>and processing related to</w:t>
      </w:r>
      <w:r w:rsidRPr="43D0DB0E">
        <w:rPr>
          <w:sz w:val="24"/>
          <w:szCs w:val="24"/>
        </w:rPr>
        <w:t xml:space="preserve"> the online application (Interne</w:t>
      </w:r>
      <w:r w:rsidR="3C89965A" w:rsidRPr="43D0DB0E">
        <w:rPr>
          <w:sz w:val="24"/>
          <w:szCs w:val="24"/>
        </w:rPr>
        <w:t>t Grant Application Manager – IGAM)</w:t>
      </w:r>
    </w:p>
    <w:p w14:paraId="35D4B27D" w14:textId="77777777" w:rsidR="00084315" w:rsidRPr="0025341E" w:rsidRDefault="00084315" w:rsidP="00084315">
      <w:pPr>
        <w:spacing w:after="0" w:line="240" w:lineRule="auto"/>
        <w:ind w:left="2160"/>
        <w:rPr>
          <w:sz w:val="24"/>
          <w:szCs w:val="24"/>
        </w:rPr>
      </w:pPr>
    </w:p>
    <w:p w14:paraId="3758D8A2" w14:textId="409A720A" w:rsidR="0025341E" w:rsidRPr="0025341E" w:rsidRDefault="0025341E" w:rsidP="0025341E">
      <w:pPr>
        <w:numPr>
          <w:ilvl w:val="0"/>
          <w:numId w:val="18"/>
        </w:numPr>
        <w:spacing w:after="0" w:line="240" w:lineRule="auto"/>
        <w:rPr>
          <w:b/>
          <w:bCs/>
          <w:sz w:val="24"/>
          <w:szCs w:val="24"/>
        </w:rPr>
      </w:pPr>
      <w:r w:rsidRPr="0025341E">
        <w:rPr>
          <w:rFonts w:cs="Arial"/>
          <w:b/>
          <w:bCs/>
          <w:sz w:val="24"/>
          <w:szCs w:val="24"/>
        </w:rPr>
        <w:t>Proposal Review Activities</w:t>
      </w:r>
    </w:p>
    <w:p w14:paraId="47BA27DB" w14:textId="5A991638" w:rsidR="00AF14EE" w:rsidRPr="00AF14EE" w:rsidRDefault="7497F100" w:rsidP="00AF14EE">
      <w:pPr>
        <w:numPr>
          <w:ilvl w:val="1"/>
          <w:numId w:val="18"/>
        </w:numPr>
        <w:spacing w:after="0" w:line="240" w:lineRule="auto"/>
        <w:rPr>
          <w:b/>
          <w:bCs/>
          <w:sz w:val="24"/>
          <w:szCs w:val="24"/>
        </w:rPr>
      </w:pPr>
      <w:r w:rsidRPr="6FCBF92A">
        <w:rPr>
          <w:rFonts w:cs="Arial"/>
          <w:sz w:val="24"/>
          <w:szCs w:val="24"/>
        </w:rPr>
        <w:t xml:space="preserve">Support the </w:t>
      </w:r>
      <w:r w:rsidR="60525718" w:rsidRPr="6FCBF92A">
        <w:rPr>
          <w:rFonts w:cs="Arial"/>
          <w:sz w:val="24"/>
          <w:szCs w:val="24"/>
        </w:rPr>
        <w:t>S</w:t>
      </w:r>
      <w:r w:rsidRPr="6FCBF92A">
        <w:rPr>
          <w:rFonts w:cs="Arial"/>
          <w:sz w:val="24"/>
          <w:szCs w:val="24"/>
        </w:rPr>
        <w:t xml:space="preserve">cience </w:t>
      </w:r>
      <w:r w:rsidR="76A8E6F4" w:rsidRPr="6FCBF92A">
        <w:rPr>
          <w:rFonts w:cs="Arial"/>
          <w:sz w:val="24"/>
          <w:szCs w:val="24"/>
        </w:rPr>
        <w:t>O</w:t>
      </w:r>
      <w:r w:rsidRPr="6FCBF92A">
        <w:rPr>
          <w:rFonts w:cs="Arial"/>
          <w:sz w:val="24"/>
          <w:szCs w:val="24"/>
        </w:rPr>
        <w:t>fficer to identify</w:t>
      </w:r>
      <w:r w:rsidR="066C0269" w:rsidRPr="6FCBF92A">
        <w:rPr>
          <w:rFonts w:cs="Arial"/>
          <w:sz w:val="24"/>
          <w:szCs w:val="24"/>
        </w:rPr>
        <w:t xml:space="preserve"> potential </w:t>
      </w:r>
      <w:r w:rsidR="419BD0B3" w:rsidRPr="6FCBF92A">
        <w:rPr>
          <w:rFonts w:cs="Arial"/>
          <w:sz w:val="24"/>
          <w:szCs w:val="24"/>
        </w:rPr>
        <w:t xml:space="preserve">scientific </w:t>
      </w:r>
      <w:r w:rsidR="066C0269" w:rsidRPr="6FCBF92A">
        <w:rPr>
          <w:rFonts w:cs="Arial"/>
          <w:sz w:val="24"/>
          <w:szCs w:val="24"/>
        </w:rPr>
        <w:t>reviewers to serve on panels and committees</w:t>
      </w:r>
      <w:r w:rsidR="00AF14EE" w:rsidRPr="6FCBF92A">
        <w:rPr>
          <w:rFonts w:cs="Arial"/>
          <w:sz w:val="24"/>
          <w:szCs w:val="24"/>
        </w:rPr>
        <w:t>;</w:t>
      </w:r>
    </w:p>
    <w:p w14:paraId="38EACBF1" w14:textId="77777777" w:rsidR="00DD351D" w:rsidRPr="00DD351D" w:rsidRDefault="29C8C384" w:rsidP="00204B45">
      <w:pPr>
        <w:numPr>
          <w:ilvl w:val="1"/>
          <w:numId w:val="18"/>
        </w:numPr>
        <w:spacing w:after="0" w:line="240" w:lineRule="auto"/>
        <w:rPr>
          <w:rFonts w:ascii="Calibri" w:eastAsia="Calibri" w:hAnsi="Calibri" w:cs="Calibri"/>
          <w:sz w:val="24"/>
          <w:szCs w:val="24"/>
        </w:rPr>
      </w:pPr>
      <w:r w:rsidRPr="00AF14EE">
        <w:rPr>
          <w:rFonts w:cs="Arial"/>
          <w:sz w:val="24"/>
          <w:szCs w:val="24"/>
        </w:rPr>
        <w:t xml:space="preserve">Work with </w:t>
      </w:r>
      <w:r w:rsidR="2FB847F5" w:rsidRPr="00AF14EE">
        <w:rPr>
          <w:rFonts w:cs="Arial"/>
          <w:sz w:val="24"/>
          <w:szCs w:val="24"/>
        </w:rPr>
        <w:t>program</w:t>
      </w:r>
      <w:r w:rsidRPr="00AF14EE">
        <w:rPr>
          <w:rFonts w:cs="Arial"/>
          <w:sz w:val="24"/>
          <w:szCs w:val="24"/>
        </w:rPr>
        <w:t xml:space="preserve"> </w:t>
      </w:r>
      <w:r w:rsidR="12220DB0" w:rsidRPr="00AF14EE">
        <w:rPr>
          <w:rFonts w:cs="Arial"/>
          <w:sz w:val="24"/>
          <w:szCs w:val="24"/>
        </w:rPr>
        <w:t>s</w:t>
      </w:r>
      <w:r w:rsidRPr="00AF14EE">
        <w:rPr>
          <w:rFonts w:cs="Arial"/>
          <w:sz w:val="24"/>
          <w:szCs w:val="24"/>
        </w:rPr>
        <w:t xml:space="preserve">taff to manage </w:t>
      </w:r>
      <w:r w:rsidR="3F00ABA4" w:rsidRPr="00AF14EE">
        <w:rPr>
          <w:rFonts w:cs="Arial"/>
          <w:sz w:val="24"/>
          <w:szCs w:val="24"/>
        </w:rPr>
        <w:t>reviewer activities</w:t>
      </w:r>
      <w:r w:rsidR="00AF14EE">
        <w:rPr>
          <w:rFonts w:cs="Arial"/>
          <w:sz w:val="24"/>
          <w:szCs w:val="24"/>
        </w:rPr>
        <w:t>;</w:t>
      </w:r>
    </w:p>
    <w:p w14:paraId="7E5EE544" w14:textId="67B57F8A" w:rsidR="00AF14EE" w:rsidRPr="00AF14EE" w:rsidRDefault="29D6F5CB" w:rsidP="00DD351D">
      <w:pPr>
        <w:numPr>
          <w:ilvl w:val="1"/>
          <w:numId w:val="18"/>
        </w:numPr>
        <w:spacing w:after="0" w:line="240" w:lineRule="auto"/>
        <w:rPr>
          <w:rFonts w:ascii="Calibri" w:eastAsia="Calibri" w:hAnsi="Calibri" w:cs="Calibri"/>
          <w:sz w:val="24"/>
          <w:szCs w:val="24"/>
        </w:rPr>
      </w:pPr>
      <w:r w:rsidRPr="00204B45">
        <w:rPr>
          <w:rFonts w:cs="Arial"/>
          <w:sz w:val="24"/>
          <w:szCs w:val="24"/>
        </w:rPr>
        <w:t>C</w:t>
      </w:r>
      <w:r w:rsidR="673346DE" w:rsidRPr="00AF14EE">
        <w:rPr>
          <w:rFonts w:cs="Arial"/>
          <w:sz w:val="24"/>
          <w:szCs w:val="24"/>
        </w:rPr>
        <w:t>oordinate communications regarding review process</w:t>
      </w:r>
      <w:r w:rsidRPr="00AF14EE">
        <w:rPr>
          <w:rFonts w:cs="Arial"/>
          <w:sz w:val="24"/>
          <w:szCs w:val="24"/>
        </w:rPr>
        <w:t>es</w:t>
      </w:r>
      <w:r w:rsidR="673346DE" w:rsidRPr="00AF14EE">
        <w:rPr>
          <w:rFonts w:cs="Arial"/>
          <w:sz w:val="24"/>
          <w:szCs w:val="24"/>
        </w:rPr>
        <w:t xml:space="preserve"> </w:t>
      </w:r>
      <w:r w:rsidR="12CC226F" w:rsidRPr="00AF14EE">
        <w:rPr>
          <w:rFonts w:cs="Arial"/>
          <w:sz w:val="24"/>
          <w:szCs w:val="24"/>
        </w:rPr>
        <w:t>with</w:t>
      </w:r>
      <w:r w:rsidR="673346DE" w:rsidRPr="00AF14EE">
        <w:rPr>
          <w:rFonts w:cs="Arial"/>
          <w:sz w:val="24"/>
          <w:szCs w:val="24"/>
        </w:rPr>
        <w:t xml:space="preserve"> external stakeholders</w:t>
      </w:r>
      <w:r w:rsidR="00AF14EE">
        <w:rPr>
          <w:rFonts w:cs="Arial"/>
          <w:sz w:val="24"/>
          <w:szCs w:val="24"/>
        </w:rPr>
        <w:t>;</w:t>
      </w:r>
    </w:p>
    <w:p w14:paraId="1A79048A" w14:textId="3C3AAFE6" w:rsidR="007C0DED" w:rsidRPr="00AF14EE" w:rsidRDefault="10A44882" w:rsidP="00AF14EE">
      <w:pPr>
        <w:numPr>
          <w:ilvl w:val="1"/>
          <w:numId w:val="18"/>
        </w:numPr>
        <w:spacing w:after="0" w:line="240" w:lineRule="auto"/>
        <w:rPr>
          <w:rFonts w:ascii="Calibri" w:eastAsia="Calibri" w:hAnsi="Calibri" w:cs="Calibri"/>
          <w:sz w:val="24"/>
          <w:szCs w:val="24"/>
        </w:rPr>
      </w:pPr>
      <w:r w:rsidRPr="00AF14EE">
        <w:rPr>
          <w:rFonts w:cs="Arial"/>
          <w:sz w:val="24"/>
          <w:szCs w:val="24"/>
        </w:rPr>
        <w:t>Coordinate</w:t>
      </w:r>
      <w:r w:rsidR="141ADCAC" w:rsidRPr="00AF14EE">
        <w:rPr>
          <w:rFonts w:cs="Arial"/>
          <w:sz w:val="24"/>
          <w:szCs w:val="24"/>
        </w:rPr>
        <w:t xml:space="preserve"> </w:t>
      </w:r>
      <w:r w:rsidR="40ECBABB" w:rsidRPr="00AF14EE">
        <w:rPr>
          <w:rFonts w:cs="Arial"/>
          <w:sz w:val="24"/>
          <w:szCs w:val="24"/>
        </w:rPr>
        <w:t xml:space="preserve">review </w:t>
      </w:r>
      <w:r w:rsidR="141ADCAC" w:rsidRPr="00E926C2">
        <w:rPr>
          <w:rFonts w:cs="Arial"/>
          <w:sz w:val="24"/>
          <w:szCs w:val="24"/>
        </w:rPr>
        <w:t xml:space="preserve">meeting </w:t>
      </w:r>
      <w:r w:rsidR="6210B92A" w:rsidRPr="00E926C2">
        <w:rPr>
          <w:rFonts w:cs="Arial"/>
          <w:sz w:val="24"/>
          <w:szCs w:val="24"/>
        </w:rPr>
        <w:t>event planning</w:t>
      </w:r>
      <w:r w:rsidR="750B4D75" w:rsidRPr="00E926C2">
        <w:rPr>
          <w:rFonts w:cs="Arial"/>
          <w:sz w:val="24"/>
          <w:szCs w:val="24"/>
        </w:rPr>
        <w:t xml:space="preserve"> and</w:t>
      </w:r>
      <w:r w:rsidR="390E64C7" w:rsidRPr="00E926C2">
        <w:rPr>
          <w:rFonts w:ascii="Calibri" w:eastAsia="Calibri" w:hAnsi="Calibri" w:cs="Calibri"/>
          <w:sz w:val="24"/>
          <w:szCs w:val="24"/>
        </w:rPr>
        <w:t xml:space="preserve"> development</w:t>
      </w:r>
      <w:r w:rsidR="626C9218" w:rsidRPr="00E926C2">
        <w:rPr>
          <w:rFonts w:ascii="Calibri" w:eastAsia="Calibri" w:hAnsi="Calibri" w:cs="Calibri"/>
          <w:sz w:val="24"/>
          <w:szCs w:val="24"/>
        </w:rPr>
        <w:t xml:space="preserve"> and dissemination</w:t>
      </w:r>
      <w:r w:rsidR="390E64C7" w:rsidRPr="00E926C2">
        <w:rPr>
          <w:rFonts w:ascii="Calibri" w:eastAsia="Calibri" w:hAnsi="Calibri" w:cs="Calibri"/>
          <w:sz w:val="24"/>
          <w:szCs w:val="24"/>
        </w:rPr>
        <w:t xml:space="preserve"> of </w:t>
      </w:r>
      <w:r w:rsidR="1D220F95" w:rsidRPr="00D11A4B">
        <w:rPr>
          <w:rFonts w:ascii="Calibri" w:eastAsia="Calibri" w:hAnsi="Calibri" w:cs="Calibri"/>
          <w:sz w:val="24"/>
          <w:szCs w:val="24"/>
        </w:rPr>
        <w:t xml:space="preserve">related </w:t>
      </w:r>
      <w:r w:rsidR="390E64C7" w:rsidRPr="00D11A4B">
        <w:rPr>
          <w:rFonts w:ascii="Calibri" w:eastAsia="Calibri" w:hAnsi="Calibri" w:cs="Calibri"/>
          <w:sz w:val="24"/>
          <w:szCs w:val="24"/>
        </w:rPr>
        <w:t>written materials</w:t>
      </w:r>
      <w:r w:rsidR="00AF14EE">
        <w:rPr>
          <w:rFonts w:ascii="Calibri" w:eastAsia="Calibri" w:hAnsi="Calibri" w:cs="Calibri"/>
          <w:sz w:val="24"/>
          <w:szCs w:val="24"/>
        </w:rPr>
        <w:t>;</w:t>
      </w:r>
    </w:p>
    <w:p w14:paraId="6BE1A6ED" w14:textId="64240BB3" w:rsidR="00C76EC7" w:rsidRDefault="64B0B9C1" w:rsidP="001105EE">
      <w:pPr>
        <w:pStyle w:val="ListParagraph"/>
        <w:numPr>
          <w:ilvl w:val="1"/>
          <w:numId w:val="18"/>
        </w:numPr>
        <w:rPr>
          <w:rFonts w:cs="Arial"/>
          <w:sz w:val="24"/>
          <w:szCs w:val="24"/>
        </w:rPr>
      </w:pPr>
      <w:r w:rsidRPr="43D0DB0E">
        <w:rPr>
          <w:rFonts w:cs="Arial"/>
          <w:sz w:val="24"/>
          <w:szCs w:val="24"/>
        </w:rPr>
        <w:t>Manage and support the development of</w:t>
      </w:r>
      <w:r w:rsidR="38F25BAA" w:rsidRPr="43D0DB0E">
        <w:rPr>
          <w:rFonts w:cs="Arial"/>
          <w:sz w:val="24"/>
          <w:szCs w:val="24"/>
        </w:rPr>
        <w:t xml:space="preserve"> program books and briefings </w:t>
      </w:r>
      <w:r w:rsidR="3ECCCA1C" w:rsidRPr="43D0DB0E">
        <w:rPr>
          <w:rFonts w:cs="Arial"/>
          <w:sz w:val="24"/>
          <w:szCs w:val="24"/>
        </w:rPr>
        <w:t>for Trustee meetings</w:t>
      </w:r>
      <w:r w:rsidR="0035007B">
        <w:rPr>
          <w:rFonts w:cs="Arial"/>
          <w:sz w:val="24"/>
          <w:szCs w:val="24"/>
        </w:rPr>
        <w:t>, including writing lay summaries of scientific reports</w:t>
      </w:r>
      <w:r w:rsidR="00AF14EE">
        <w:rPr>
          <w:rFonts w:cs="Arial"/>
          <w:sz w:val="24"/>
          <w:szCs w:val="24"/>
        </w:rPr>
        <w:t>;</w:t>
      </w:r>
    </w:p>
    <w:p w14:paraId="73304C1D" w14:textId="7AD62455" w:rsidR="00D66122" w:rsidRDefault="333197D6" w:rsidP="001105EE">
      <w:pPr>
        <w:pStyle w:val="ListParagraph"/>
        <w:numPr>
          <w:ilvl w:val="1"/>
          <w:numId w:val="18"/>
        </w:numPr>
        <w:rPr>
          <w:rFonts w:cs="Arial"/>
          <w:sz w:val="24"/>
          <w:szCs w:val="24"/>
        </w:rPr>
      </w:pPr>
      <w:r w:rsidRPr="43D0DB0E">
        <w:rPr>
          <w:rFonts w:cs="Arial"/>
          <w:sz w:val="24"/>
          <w:szCs w:val="24"/>
        </w:rPr>
        <w:t xml:space="preserve">Collaborate with other </w:t>
      </w:r>
      <w:r w:rsidR="5637F17D" w:rsidRPr="43D0DB0E">
        <w:rPr>
          <w:rFonts w:cs="Arial"/>
          <w:sz w:val="24"/>
          <w:szCs w:val="24"/>
        </w:rPr>
        <w:t>program</w:t>
      </w:r>
      <w:r w:rsidRPr="43D0DB0E">
        <w:rPr>
          <w:rFonts w:cs="Arial"/>
          <w:sz w:val="24"/>
          <w:szCs w:val="24"/>
        </w:rPr>
        <w:t xml:space="preserve"> </w:t>
      </w:r>
      <w:r w:rsidR="436D7101" w:rsidRPr="43D0DB0E">
        <w:rPr>
          <w:rFonts w:cs="Arial"/>
          <w:sz w:val="24"/>
          <w:szCs w:val="24"/>
        </w:rPr>
        <w:t>s</w:t>
      </w:r>
      <w:r w:rsidRPr="43D0DB0E">
        <w:rPr>
          <w:rFonts w:cs="Arial"/>
          <w:sz w:val="24"/>
          <w:szCs w:val="24"/>
        </w:rPr>
        <w:t>taff in communication of meeting outcomes to Trustees and Clients</w:t>
      </w:r>
      <w:r w:rsidR="00AF14EE">
        <w:rPr>
          <w:rFonts w:cs="Arial"/>
          <w:sz w:val="24"/>
          <w:szCs w:val="24"/>
        </w:rPr>
        <w:t>;</w:t>
      </w:r>
    </w:p>
    <w:p w14:paraId="043CD668" w14:textId="77777777" w:rsidR="00AC4636" w:rsidRDefault="00AC4636" w:rsidP="00AC4636">
      <w:pPr>
        <w:pStyle w:val="ListParagraph"/>
        <w:ind w:left="1080"/>
        <w:rPr>
          <w:rFonts w:cs="Arial"/>
          <w:sz w:val="24"/>
          <w:szCs w:val="24"/>
        </w:rPr>
      </w:pPr>
    </w:p>
    <w:p w14:paraId="7405145D" w14:textId="77777777" w:rsidR="00084315" w:rsidRPr="00084908" w:rsidRDefault="00084315" w:rsidP="00084315">
      <w:pPr>
        <w:pStyle w:val="ListParagraph"/>
        <w:ind w:left="1080"/>
        <w:rPr>
          <w:rFonts w:cs="Arial"/>
          <w:sz w:val="24"/>
          <w:szCs w:val="24"/>
        </w:rPr>
      </w:pPr>
    </w:p>
    <w:p w14:paraId="4A7AE995" w14:textId="25671C40" w:rsidR="0009546C" w:rsidRPr="00800789" w:rsidRDefault="0009546C" w:rsidP="0009546C">
      <w:pPr>
        <w:numPr>
          <w:ilvl w:val="0"/>
          <w:numId w:val="18"/>
        </w:numPr>
        <w:spacing w:after="0" w:line="240" w:lineRule="auto"/>
        <w:rPr>
          <w:rFonts w:cs="Arial"/>
          <w:b/>
          <w:bCs/>
          <w:sz w:val="24"/>
          <w:szCs w:val="24"/>
        </w:rPr>
      </w:pPr>
      <w:r w:rsidRPr="00800789">
        <w:rPr>
          <w:rFonts w:cs="Arial"/>
          <w:b/>
          <w:bCs/>
          <w:sz w:val="24"/>
          <w:szCs w:val="24"/>
        </w:rPr>
        <w:lastRenderedPageBreak/>
        <w:t xml:space="preserve">Post-Award </w:t>
      </w:r>
      <w:r w:rsidR="00BC0C3C" w:rsidRPr="00800789">
        <w:rPr>
          <w:rFonts w:cs="Arial"/>
          <w:b/>
          <w:bCs/>
          <w:sz w:val="24"/>
          <w:szCs w:val="24"/>
        </w:rPr>
        <w:t>Program Activities</w:t>
      </w:r>
    </w:p>
    <w:p w14:paraId="25165F5A" w14:textId="3DF64819" w:rsidR="000F4276" w:rsidRDefault="000F4276" w:rsidP="000155BC">
      <w:pPr>
        <w:numPr>
          <w:ilvl w:val="1"/>
          <w:numId w:val="18"/>
        </w:numPr>
        <w:spacing w:after="0" w:line="240" w:lineRule="auto"/>
        <w:rPr>
          <w:rFonts w:cs="Arial"/>
          <w:sz w:val="24"/>
          <w:szCs w:val="24"/>
        </w:rPr>
      </w:pPr>
      <w:r w:rsidRPr="6FCBF92A">
        <w:rPr>
          <w:rFonts w:cs="Arial"/>
          <w:sz w:val="24"/>
          <w:szCs w:val="24"/>
        </w:rPr>
        <w:t xml:space="preserve">Manage the </w:t>
      </w:r>
      <w:r w:rsidR="00D66122" w:rsidRPr="6FCBF92A">
        <w:rPr>
          <w:rFonts w:cs="Arial"/>
          <w:sz w:val="24"/>
          <w:szCs w:val="24"/>
        </w:rPr>
        <w:t xml:space="preserve">award </w:t>
      </w:r>
      <w:r w:rsidRPr="6FCBF92A">
        <w:rPr>
          <w:rFonts w:cs="Arial"/>
          <w:sz w:val="24"/>
          <w:szCs w:val="24"/>
        </w:rPr>
        <w:t xml:space="preserve">approval and declination process </w:t>
      </w:r>
    </w:p>
    <w:p w14:paraId="1C80D437" w14:textId="68CEF35D" w:rsidR="00B81175" w:rsidRDefault="00CD547E" w:rsidP="00BF5F0B">
      <w:pPr>
        <w:numPr>
          <w:ilvl w:val="1"/>
          <w:numId w:val="18"/>
        </w:numPr>
        <w:spacing w:after="0" w:line="240" w:lineRule="auto"/>
        <w:rPr>
          <w:rFonts w:cs="Arial"/>
          <w:sz w:val="24"/>
          <w:szCs w:val="24"/>
        </w:rPr>
      </w:pPr>
      <w:r w:rsidRPr="6FCBF92A">
        <w:rPr>
          <w:rFonts w:cs="Arial"/>
          <w:sz w:val="24"/>
          <w:szCs w:val="24"/>
        </w:rPr>
        <w:t xml:space="preserve">Ensure timely requests and completion of </w:t>
      </w:r>
      <w:r w:rsidR="00BF5F0B" w:rsidRPr="6FCBF92A">
        <w:rPr>
          <w:rFonts w:cs="Arial"/>
          <w:sz w:val="24"/>
          <w:szCs w:val="24"/>
        </w:rPr>
        <w:t xml:space="preserve">post-award reporting requirements including progress reports, no cost extensions, </w:t>
      </w:r>
      <w:r w:rsidR="516A7D33" w:rsidRPr="6FCBF92A">
        <w:rPr>
          <w:rFonts w:cs="Arial"/>
          <w:sz w:val="24"/>
          <w:szCs w:val="24"/>
        </w:rPr>
        <w:t xml:space="preserve">and </w:t>
      </w:r>
      <w:r w:rsidR="00BF5F0B" w:rsidRPr="6FCBF92A">
        <w:rPr>
          <w:rFonts w:cs="Arial"/>
          <w:sz w:val="24"/>
          <w:szCs w:val="24"/>
        </w:rPr>
        <w:t>budget re-allocation requests</w:t>
      </w:r>
      <w:r w:rsidR="00E07F4A" w:rsidRPr="6FCBF92A">
        <w:rPr>
          <w:rFonts w:cs="Arial"/>
          <w:sz w:val="24"/>
          <w:szCs w:val="24"/>
        </w:rPr>
        <w:t>;</w:t>
      </w:r>
      <w:r w:rsidR="00BF5F0B" w:rsidRPr="6FCBF92A">
        <w:rPr>
          <w:rFonts w:cs="Arial"/>
          <w:sz w:val="24"/>
          <w:szCs w:val="24"/>
        </w:rPr>
        <w:t xml:space="preserve"> </w:t>
      </w:r>
      <w:r w:rsidR="00F52A0C" w:rsidRPr="6FCBF92A">
        <w:rPr>
          <w:rFonts w:cs="Arial"/>
          <w:sz w:val="24"/>
          <w:szCs w:val="24"/>
        </w:rPr>
        <w:t xml:space="preserve"> </w:t>
      </w:r>
    </w:p>
    <w:p w14:paraId="1963DF4C" w14:textId="67318C49" w:rsidR="006A0C15" w:rsidRDefault="79A2E4DF" w:rsidP="00BF5F0B">
      <w:pPr>
        <w:numPr>
          <w:ilvl w:val="1"/>
          <w:numId w:val="18"/>
        </w:numPr>
        <w:spacing w:after="0" w:line="240" w:lineRule="auto"/>
        <w:rPr>
          <w:rFonts w:cs="Arial"/>
          <w:sz w:val="24"/>
          <w:szCs w:val="24"/>
        </w:rPr>
      </w:pPr>
      <w:r w:rsidRPr="43D0DB0E">
        <w:rPr>
          <w:rFonts w:cs="Arial"/>
          <w:sz w:val="24"/>
          <w:szCs w:val="24"/>
        </w:rPr>
        <w:t>C</w:t>
      </w:r>
      <w:r w:rsidR="79AAD90C" w:rsidRPr="43D0DB0E">
        <w:rPr>
          <w:rFonts w:cs="Arial"/>
          <w:sz w:val="24"/>
          <w:szCs w:val="24"/>
        </w:rPr>
        <w:t xml:space="preserve">onduct </w:t>
      </w:r>
      <w:r w:rsidR="132E3BB5" w:rsidRPr="43D0DB0E">
        <w:rPr>
          <w:rFonts w:cs="Arial"/>
          <w:sz w:val="24"/>
          <w:szCs w:val="24"/>
        </w:rPr>
        <w:t xml:space="preserve">first tier review of </w:t>
      </w:r>
      <w:r w:rsidR="79AAD90C" w:rsidRPr="43D0DB0E">
        <w:rPr>
          <w:rFonts w:cs="Arial"/>
          <w:sz w:val="24"/>
          <w:szCs w:val="24"/>
        </w:rPr>
        <w:t>reporting requirements including</w:t>
      </w:r>
      <w:r w:rsidR="67E64EA1" w:rsidRPr="43D0DB0E">
        <w:rPr>
          <w:rFonts w:cs="Arial"/>
          <w:sz w:val="24"/>
          <w:szCs w:val="24"/>
        </w:rPr>
        <w:t xml:space="preserve"> progress reports,</w:t>
      </w:r>
      <w:r w:rsidR="79AAD90C" w:rsidRPr="43D0DB0E">
        <w:rPr>
          <w:rFonts w:cs="Arial"/>
          <w:sz w:val="24"/>
          <w:szCs w:val="24"/>
        </w:rPr>
        <w:t xml:space="preserve"> budget</w:t>
      </w:r>
      <w:r w:rsidR="58F55778" w:rsidRPr="43D0DB0E">
        <w:rPr>
          <w:rFonts w:cs="Arial"/>
          <w:sz w:val="24"/>
          <w:szCs w:val="24"/>
        </w:rPr>
        <w:t>-related requests</w:t>
      </w:r>
      <w:r w:rsidR="46066E11" w:rsidRPr="43D0DB0E">
        <w:rPr>
          <w:rFonts w:cs="Arial"/>
          <w:sz w:val="24"/>
          <w:szCs w:val="24"/>
        </w:rPr>
        <w:t>,</w:t>
      </w:r>
      <w:r w:rsidR="79AAD90C" w:rsidRPr="43D0DB0E">
        <w:rPr>
          <w:rFonts w:cs="Arial"/>
          <w:sz w:val="24"/>
          <w:szCs w:val="24"/>
        </w:rPr>
        <w:t xml:space="preserve"> and </w:t>
      </w:r>
      <w:r w:rsidR="3C2DBA04" w:rsidRPr="43D0DB0E">
        <w:rPr>
          <w:rFonts w:cs="Arial"/>
          <w:sz w:val="24"/>
          <w:szCs w:val="24"/>
        </w:rPr>
        <w:t xml:space="preserve">expense </w:t>
      </w:r>
      <w:r w:rsidR="79AAD90C" w:rsidRPr="43D0DB0E">
        <w:rPr>
          <w:rFonts w:cs="Arial"/>
          <w:sz w:val="24"/>
          <w:szCs w:val="24"/>
        </w:rPr>
        <w:t>tracking</w:t>
      </w:r>
      <w:r w:rsidRPr="43D0DB0E">
        <w:rPr>
          <w:rFonts w:cs="Arial"/>
          <w:sz w:val="24"/>
          <w:szCs w:val="24"/>
        </w:rPr>
        <w:t>;</w:t>
      </w:r>
    </w:p>
    <w:p w14:paraId="447EB4EC" w14:textId="0C274CE7" w:rsidR="00F72781" w:rsidRDefault="00F72781" w:rsidP="002624A8">
      <w:pPr>
        <w:spacing w:after="0" w:line="240" w:lineRule="auto"/>
        <w:ind w:left="1080"/>
        <w:rPr>
          <w:rFonts w:cs="Arial"/>
          <w:sz w:val="24"/>
          <w:szCs w:val="24"/>
        </w:rPr>
      </w:pPr>
    </w:p>
    <w:p w14:paraId="790C0D85" w14:textId="6D0E29A1" w:rsidR="00C36E92" w:rsidRDefault="00A0568B" w:rsidP="00C36E92">
      <w:pPr>
        <w:numPr>
          <w:ilvl w:val="0"/>
          <w:numId w:val="18"/>
        </w:numPr>
        <w:spacing w:after="0" w:line="240" w:lineRule="auto"/>
        <w:rPr>
          <w:rFonts w:eastAsiaTheme="minorEastAsia"/>
          <w:b/>
          <w:bCs/>
          <w:sz w:val="24"/>
          <w:szCs w:val="24"/>
        </w:rPr>
      </w:pPr>
      <w:r w:rsidRPr="00800789">
        <w:rPr>
          <w:rFonts w:eastAsiaTheme="minorEastAsia"/>
          <w:b/>
          <w:bCs/>
          <w:sz w:val="24"/>
          <w:szCs w:val="24"/>
        </w:rPr>
        <w:t>General</w:t>
      </w:r>
      <w:r w:rsidR="00CD2B59" w:rsidRPr="00800789">
        <w:rPr>
          <w:rFonts w:eastAsiaTheme="minorEastAsia"/>
          <w:b/>
          <w:bCs/>
          <w:sz w:val="24"/>
          <w:szCs w:val="24"/>
        </w:rPr>
        <w:t xml:space="preserve"> </w:t>
      </w:r>
      <w:r w:rsidR="00BC0C3C" w:rsidRPr="00800789">
        <w:rPr>
          <w:rFonts w:eastAsiaTheme="minorEastAsia"/>
          <w:b/>
          <w:bCs/>
          <w:sz w:val="24"/>
          <w:szCs w:val="24"/>
        </w:rPr>
        <w:t>Activities</w:t>
      </w:r>
    </w:p>
    <w:p w14:paraId="5E739366" w14:textId="023DCEDB" w:rsidR="00F4522B" w:rsidRPr="005C7096" w:rsidRDefault="001F73A9" w:rsidP="00F4522B">
      <w:pPr>
        <w:numPr>
          <w:ilvl w:val="1"/>
          <w:numId w:val="18"/>
        </w:numPr>
        <w:spacing w:after="0" w:line="240" w:lineRule="auto"/>
        <w:rPr>
          <w:rFonts w:eastAsiaTheme="minorEastAsia"/>
          <w:b/>
          <w:bCs/>
          <w:sz w:val="24"/>
          <w:szCs w:val="24"/>
        </w:rPr>
      </w:pPr>
      <w:r>
        <w:rPr>
          <w:rFonts w:eastAsiaTheme="minorEastAsia"/>
          <w:sz w:val="24"/>
          <w:szCs w:val="24"/>
        </w:rPr>
        <w:t>Serve as a key point of contact for clients and external partner</w:t>
      </w:r>
      <w:r w:rsidR="005C7096">
        <w:rPr>
          <w:rFonts w:eastAsiaTheme="minorEastAsia"/>
          <w:sz w:val="24"/>
          <w:szCs w:val="24"/>
        </w:rPr>
        <w:t>s</w:t>
      </w:r>
      <w:r w:rsidR="00E07F4A">
        <w:rPr>
          <w:rFonts w:eastAsiaTheme="minorEastAsia"/>
          <w:sz w:val="24"/>
          <w:szCs w:val="24"/>
        </w:rPr>
        <w:t>;</w:t>
      </w:r>
    </w:p>
    <w:p w14:paraId="79F89169" w14:textId="19DE619D" w:rsidR="005C7096" w:rsidRPr="006911F0" w:rsidRDefault="509798E5" w:rsidP="43D0DB0E">
      <w:pPr>
        <w:numPr>
          <w:ilvl w:val="1"/>
          <w:numId w:val="18"/>
        </w:numPr>
        <w:spacing w:after="0" w:line="240" w:lineRule="auto"/>
        <w:rPr>
          <w:rFonts w:eastAsiaTheme="minorEastAsia"/>
          <w:b/>
          <w:bCs/>
          <w:sz w:val="24"/>
          <w:szCs w:val="24"/>
        </w:rPr>
      </w:pPr>
      <w:r w:rsidRPr="43D0DB0E">
        <w:rPr>
          <w:rFonts w:eastAsiaTheme="minorEastAsia"/>
          <w:sz w:val="24"/>
          <w:szCs w:val="24"/>
        </w:rPr>
        <w:t>Play</w:t>
      </w:r>
      <w:r w:rsidR="43164459" w:rsidRPr="43D0DB0E">
        <w:rPr>
          <w:rFonts w:eastAsiaTheme="minorEastAsia"/>
          <w:sz w:val="24"/>
          <w:szCs w:val="24"/>
        </w:rPr>
        <w:t xml:space="preserve"> an active role within </w:t>
      </w:r>
      <w:r w:rsidR="7421A754" w:rsidRPr="43D0DB0E">
        <w:rPr>
          <w:rFonts w:eastAsiaTheme="minorEastAsia"/>
          <w:sz w:val="24"/>
          <w:szCs w:val="24"/>
        </w:rPr>
        <w:t>relevant professional networks</w:t>
      </w:r>
      <w:r w:rsidR="43164459" w:rsidRPr="43D0DB0E">
        <w:rPr>
          <w:rFonts w:eastAsiaTheme="minorEastAsia"/>
          <w:sz w:val="24"/>
          <w:szCs w:val="24"/>
        </w:rPr>
        <w:t>;</w:t>
      </w:r>
    </w:p>
    <w:p w14:paraId="06B0476B" w14:textId="6F09F95B" w:rsidR="00F81C3D" w:rsidRPr="00F81C3D" w:rsidRDefault="00F81C3D" w:rsidP="43D0DB0E">
      <w:pPr>
        <w:numPr>
          <w:ilvl w:val="1"/>
          <w:numId w:val="18"/>
        </w:numPr>
        <w:spacing w:after="0" w:line="240" w:lineRule="auto"/>
        <w:rPr>
          <w:rFonts w:eastAsiaTheme="minorEastAsia"/>
          <w:b/>
          <w:bCs/>
          <w:sz w:val="24"/>
          <w:szCs w:val="24"/>
        </w:rPr>
      </w:pPr>
      <w:r>
        <w:rPr>
          <w:rFonts w:eastAsiaTheme="minorEastAsia"/>
          <w:sz w:val="24"/>
          <w:szCs w:val="24"/>
        </w:rPr>
        <w:t xml:space="preserve">Coordinate </w:t>
      </w:r>
      <w:r w:rsidR="00842129">
        <w:rPr>
          <w:rFonts w:eastAsiaTheme="minorEastAsia"/>
          <w:sz w:val="24"/>
          <w:szCs w:val="24"/>
        </w:rPr>
        <w:t>financial tracking and other activities across departments as needed;</w:t>
      </w:r>
    </w:p>
    <w:p w14:paraId="5BEC0DB0" w14:textId="6CB01111" w:rsidR="002E1597" w:rsidRPr="002E1597" w:rsidRDefault="12FF1A0F" w:rsidP="43D0DB0E">
      <w:pPr>
        <w:numPr>
          <w:ilvl w:val="1"/>
          <w:numId w:val="18"/>
        </w:numPr>
        <w:spacing w:after="0" w:line="240" w:lineRule="auto"/>
        <w:rPr>
          <w:rFonts w:eastAsiaTheme="minorEastAsia"/>
          <w:b/>
          <w:bCs/>
          <w:sz w:val="24"/>
          <w:szCs w:val="24"/>
        </w:rPr>
      </w:pPr>
      <w:r w:rsidRPr="43D0DB0E">
        <w:rPr>
          <w:rFonts w:eastAsiaTheme="minorEastAsia"/>
          <w:sz w:val="24"/>
          <w:szCs w:val="24"/>
        </w:rPr>
        <w:t xml:space="preserve">Play a leadership role in </w:t>
      </w:r>
      <w:r w:rsidR="4321D0C1" w:rsidRPr="43D0DB0E">
        <w:rPr>
          <w:rFonts w:eastAsiaTheme="minorEastAsia"/>
          <w:sz w:val="24"/>
          <w:szCs w:val="24"/>
        </w:rPr>
        <w:t>understanding and training staff on updates and improvements to</w:t>
      </w:r>
      <w:r w:rsidR="3C7D0255" w:rsidRPr="43D0DB0E">
        <w:rPr>
          <w:rFonts w:eastAsiaTheme="minorEastAsia"/>
          <w:sz w:val="24"/>
          <w:szCs w:val="24"/>
        </w:rPr>
        <w:t xml:space="preserve"> technological services u</w:t>
      </w:r>
      <w:r w:rsidR="2B239D8E" w:rsidRPr="43D0DB0E">
        <w:rPr>
          <w:rFonts w:eastAsiaTheme="minorEastAsia"/>
          <w:sz w:val="24"/>
          <w:szCs w:val="24"/>
        </w:rPr>
        <w:t>sed</w:t>
      </w:r>
      <w:r w:rsidR="3C7D0255" w:rsidRPr="43D0DB0E">
        <w:rPr>
          <w:rFonts w:eastAsiaTheme="minorEastAsia"/>
          <w:sz w:val="24"/>
          <w:szCs w:val="24"/>
        </w:rPr>
        <w:t xml:space="preserve"> by grantmaking staff</w:t>
      </w:r>
      <w:r w:rsidR="00842129">
        <w:rPr>
          <w:rFonts w:eastAsiaTheme="minorEastAsia"/>
          <w:sz w:val="24"/>
          <w:szCs w:val="24"/>
        </w:rPr>
        <w:t>;</w:t>
      </w:r>
    </w:p>
    <w:p w14:paraId="5C2E095F" w14:textId="398BAC0B" w:rsidR="002E1597" w:rsidRPr="00384C03" w:rsidRDefault="63525C64" w:rsidP="43D0DB0E">
      <w:pPr>
        <w:numPr>
          <w:ilvl w:val="1"/>
          <w:numId w:val="18"/>
        </w:numPr>
        <w:spacing w:after="0" w:line="240" w:lineRule="auto"/>
        <w:rPr>
          <w:rFonts w:eastAsiaTheme="minorEastAsia"/>
          <w:sz w:val="24"/>
          <w:szCs w:val="24"/>
        </w:rPr>
      </w:pPr>
      <w:r w:rsidRPr="43D0DB0E">
        <w:rPr>
          <w:rFonts w:eastAsiaTheme="minorEastAsia"/>
          <w:sz w:val="24"/>
          <w:szCs w:val="24"/>
        </w:rPr>
        <w:t>Foster strong relationships externally and internally, including by p</w:t>
      </w:r>
      <w:r w:rsidR="630DE2AD" w:rsidRPr="43D0DB0E">
        <w:rPr>
          <w:rFonts w:eastAsiaTheme="minorEastAsia"/>
          <w:sz w:val="24"/>
          <w:szCs w:val="24"/>
        </w:rPr>
        <w:t>articipat</w:t>
      </w:r>
      <w:r w:rsidR="42A4CEFD" w:rsidRPr="43D0DB0E">
        <w:rPr>
          <w:rFonts w:eastAsiaTheme="minorEastAsia"/>
          <w:sz w:val="24"/>
          <w:szCs w:val="24"/>
        </w:rPr>
        <w:t>ion</w:t>
      </w:r>
      <w:r w:rsidR="630DE2AD" w:rsidRPr="43D0DB0E">
        <w:rPr>
          <w:rFonts w:eastAsiaTheme="minorEastAsia"/>
          <w:sz w:val="24"/>
          <w:szCs w:val="24"/>
        </w:rPr>
        <w:t xml:space="preserve"> in HRiA organizational committee</w:t>
      </w:r>
      <w:r w:rsidR="2590C3A5" w:rsidRPr="43D0DB0E">
        <w:rPr>
          <w:rFonts w:eastAsiaTheme="minorEastAsia"/>
          <w:sz w:val="24"/>
          <w:szCs w:val="24"/>
        </w:rPr>
        <w:t>s</w:t>
      </w:r>
      <w:r w:rsidR="630DE2AD" w:rsidRPr="43D0DB0E">
        <w:rPr>
          <w:rFonts w:eastAsiaTheme="minorEastAsia"/>
          <w:sz w:val="24"/>
          <w:szCs w:val="24"/>
        </w:rPr>
        <w:t xml:space="preserve"> and staff meetings</w:t>
      </w:r>
      <w:r w:rsidR="00842129">
        <w:rPr>
          <w:rFonts w:eastAsiaTheme="minorEastAsia"/>
          <w:sz w:val="24"/>
          <w:szCs w:val="24"/>
        </w:rPr>
        <w:t>.</w:t>
      </w:r>
    </w:p>
    <w:p w14:paraId="60E9132D" w14:textId="77777777" w:rsidR="00A0568B" w:rsidRPr="000B2643" w:rsidRDefault="00A0568B" w:rsidP="00BC73F9">
      <w:pPr>
        <w:spacing w:after="0" w:line="240" w:lineRule="auto"/>
        <w:ind w:left="1440"/>
        <w:rPr>
          <w:sz w:val="24"/>
          <w:szCs w:val="24"/>
        </w:rPr>
      </w:pPr>
    </w:p>
    <w:p w14:paraId="790C0D8F" w14:textId="77777777" w:rsidR="00524439" w:rsidRPr="000B2643" w:rsidRDefault="00C36E92" w:rsidP="00BC0C3C">
      <w:pPr>
        <w:spacing w:after="0" w:line="240" w:lineRule="auto"/>
        <w:rPr>
          <w:color w:val="2E74B5" w:themeColor="accent1" w:themeShade="BF"/>
          <w:sz w:val="32"/>
          <w:szCs w:val="32"/>
        </w:rPr>
      </w:pPr>
      <w:r w:rsidRPr="000B2643">
        <w:rPr>
          <w:color w:val="2E74B5" w:themeColor="accent1" w:themeShade="BF"/>
          <w:sz w:val="32"/>
          <w:szCs w:val="32"/>
        </w:rPr>
        <w:t xml:space="preserve">Candidate </w:t>
      </w:r>
      <w:r w:rsidR="0075026A" w:rsidRPr="000B2643">
        <w:rPr>
          <w:color w:val="2E74B5" w:themeColor="accent1" w:themeShade="BF"/>
          <w:sz w:val="32"/>
          <w:szCs w:val="32"/>
        </w:rPr>
        <w:t>Qualifications</w:t>
      </w:r>
      <w:r w:rsidR="00473E47" w:rsidRPr="000B2643">
        <w:rPr>
          <w:color w:val="2E74B5" w:themeColor="accent1" w:themeShade="BF"/>
          <w:sz w:val="32"/>
          <w:szCs w:val="32"/>
        </w:rPr>
        <w:t>:</w:t>
      </w:r>
    </w:p>
    <w:p w14:paraId="790C0D90" w14:textId="77777777" w:rsidR="00524439" w:rsidRPr="000B2643" w:rsidRDefault="00524439" w:rsidP="00524439">
      <w:pPr>
        <w:pStyle w:val="NoSpacing"/>
        <w:rPr>
          <w:sz w:val="24"/>
          <w:szCs w:val="24"/>
        </w:rPr>
      </w:pPr>
    </w:p>
    <w:p w14:paraId="4509BFD9" w14:textId="51D591EF" w:rsidR="00DD6507" w:rsidRPr="009C2950" w:rsidRDefault="490AB9B1" w:rsidP="00A21E66">
      <w:pPr>
        <w:pStyle w:val="ListParagraph"/>
        <w:numPr>
          <w:ilvl w:val="0"/>
          <w:numId w:val="23"/>
        </w:numPr>
        <w:ind w:left="360"/>
        <w:rPr>
          <w:sz w:val="24"/>
          <w:szCs w:val="24"/>
        </w:rPr>
      </w:pPr>
      <w:r w:rsidRPr="6FCBF92A">
        <w:rPr>
          <w:color w:val="000000" w:themeColor="text1"/>
          <w:sz w:val="24"/>
          <w:szCs w:val="24"/>
        </w:rPr>
        <w:t>A</w:t>
      </w:r>
      <w:r w:rsidR="3451711B" w:rsidRPr="6FCBF92A">
        <w:rPr>
          <w:color w:val="000000" w:themeColor="text1"/>
          <w:sz w:val="24"/>
          <w:szCs w:val="24"/>
        </w:rPr>
        <w:t xml:space="preserve"> minimum of </w:t>
      </w:r>
      <w:r w:rsidR="134AC678" w:rsidRPr="6FCBF92A">
        <w:rPr>
          <w:color w:val="000000" w:themeColor="text1"/>
          <w:sz w:val="24"/>
          <w:szCs w:val="24"/>
        </w:rPr>
        <w:t>5</w:t>
      </w:r>
      <w:r w:rsidR="6EFB8682" w:rsidRPr="6FCBF92A">
        <w:rPr>
          <w:color w:val="000000" w:themeColor="text1"/>
          <w:sz w:val="24"/>
          <w:szCs w:val="24"/>
        </w:rPr>
        <w:t xml:space="preserve"> years</w:t>
      </w:r>
      <w:r w:rsidR="3451711B" w:rsidRPr="6FCBF92A">
        <w:rPr>
          <w:color w:val="000000" w:themeColor="text1"/>
          <w:sz w:val="24"/>
          <w:szCs w:val="24"/>
        </w:rPr>
        <w:t xml:space="preserve"> of experience</w:t>
      </w:r>
      <w:r w:rsidR="6F81FF9E" w:rsidRPr="6FCBF92A">
        <w:rPr>
          <w:color w:val="000000" w:themeColor="text1"/>
          <w:sz w:val="24"/>
          <w:szCs w:val="24"/>
        </w:rPr>
        <w:t xml:space="preserve"> in a related field</w:t>
      </w:r>
      <w:r w:rsidR="0277AB2A" w:rsidRPr="6FCBF92A">
        <w:rPr>
          <w:color w:val="000000" w:themeColor="text1"/>
          <w:sz w:val="24"/>
          <w:szCs w:val="24"/>
        </w:rPr>
        <w:t xml:space="preserve"> such as grants administration, database management, </w:t>
      </w:r>
      <w:r w:rsidR="4A9CEB72" w:rsidRPr="6FCBF92A">
        <w:rPr>
          <w:color w:val="000000" w:themeColor="text1"/>
          <w:sz w:val="24"/>
          <w:szCs w:val="24"/>
        </w:rPr>
        <w:t xml:space="preserve">philanthropy, development, </w:t>
      </w:r>
      <w:r w:rsidR="30BCEFCC" w:rsidRPr="6FCBF92A">
        <w:rPr>
          <w:color w:val="000000" w:themeColor="text1"/>
          <w:sz w:val="24"/>
          <w:szCs w:val="24"/>
        </w:rPr>
        <w:t xml:space="preserve">or </w:t>
      </w:r>
      <w:r w:rsidR="4A9CEB72" w:rsidRPr="6FCBF92A">
        <w:rPr>
          <w:color w:val="000000" w:themeColor="text1"/>
          <w:sz w:val="24"/>
          <w:szCs w:val="24"/>
        </w:rPr>
        <w:t>biomedical research</w:t>
      </w:r>
      <w:r w:rsidR="2673B568" w:rsidRPr="6FCBF92A">
        <w:rPr>
          <w:color w:val="000000" w:themeColor="text1"/>
          <w:sz w:val="24"/>
          <w:szCs w:val="24"/>
        </w:rPr>
        <w:t>;</w:t>
      </w:r>
    </w:p>
    <w:p w14:paraId="021FC66B" w14:textId="6BA3E91F" w:rsidR="00E52764" w:rsidRPr="00E52764" w:rsidRDefault="009C2950" w:rsidP="009D3DF5">
      <w:pPr>
        <w:pStyle w:val="ListParagraph"/>
        <w:numPr>
          <w:ilvl w:val="0"/>
          <w:numId w:val="23"/>
        </w:numPr>
        <w:ind w:left="360"/>
        <w:rPr>
          <w:sz w:val="24"/>
          <w:szCs w:val="24"/>
        </w:rPr>
      </w:pPr>
      <w:r w:rsidRPr="6FCBF92A">
        <w:rPr>
          <w:color w:val="000000" w:themeColor="text1"/>
          <w:sz w:val="24"/>
          <w:szCs w:val="24"/>
        </w:rPr>
        <w:t>A</w:t>
      </w:r>
      <w:r w:rsidR="00AA0C14" w:rsidRPr="6FCBF92A">
        <w:rPr>
          <w:color w:val="000000" w:themeColor="text1"/>
          <w:sz w:val="24"/>
          <w:szCs w:val="24"/>
        </w:rPr>
        <w:t xml:space="preserve"> </w:t>
      </w:r>
      <w:r w:rsidR="005773C4" w:rsidRPr="6FCBF92A">
        <w:rPr>
          <w:color w:val="000000" w:themeColor="text1"/>
          <w:sz w:val="24"/>
          <w:szCs w:val="24"/>
        </w:rPr>
        <w:t>master’s</w:t>
      </w:r>
      <w:r w:rsidR="00AA0C14" w:rsidRPr="6FCBF92A">
        <w:rPr>
          <w:color w:val="000000" w:themeColor="text1"/>
          <w:sz w:val="24"/>
          <w:szCs w:val="24"/>
        </w:rPr>
        <w:t xml:space="preserve"> degree in </w:t>
      </w:r>
      <w:r w:rsidR="00AF26C6">
        <w:rPr>
          <w:color w:val="000000" w:themeColor="text1"/>
          <w:sz w:val="24"/>
          <w:szCs w:val="24"/>
        </w:rPr>
        <w:t xml:space="preserve">a biomedical related field such as </w:t>
      </w:r>
      <w:r w:rsidR="00DD216E">
        <w:rPr>
          <w:color w:val="000000" w:themeColor="text1"/>
          <w:sz w:val="24"/>
          <w:szCs w:val="24"/>
        </w:rPr>
        <w:t>biology, chemistry, neuroscience</w:t>
      </w:r>
      <w:r w:rsidR="00AF26C6">
        <w:rPr>
          <w:color w:val="000000" w:themeColor="text1"/>
          <w:sz w:val="24"/>
          <w:szCs w:val="24"/>
        </w:rPr>
        <w:t>, genetics, etc.</w:t>
      </w:r>
      <w:r w:rsidR="00AA0C14" w:rsidRPr="6FCBF92A">
        <w:rPr>
          <w:color w:val="000000" w:themeColor="text1"/>
          <w:sz w:val="24"/>
          <w:szCs w:val="24"/>
        </w:rPr>
        <w:t xml:space="preserve"> </w:t>
      </w:r>
      <w:r w:rsidR="00E52764">
        <w:rPr>
          <w:color w:val="000000" w:themeColor="text1"/>
          <w:sz w:val="24"/>
          <w:szCs w:val="24"/>
        </w:rPr>
        <w:t>is preferred</w:t>
      </w:r>
      <w:r w:rsidR="001D53AE">
        <w:rPr>
          <w:color w:val="000000" w:themeColor="text1"/>
          <w:sz w:val="24"/>
          <w:szCs w:val="24"/>
        </w:rPr>
        <w:t>;</w:t>
      </w:r>
    </w:p>
    <w:p w14:paraId="2D463ADE" w14:textId="77777777" w:rsidR="00AF26C6" w:rsidRPr="00AF26C6" w:rsidRDefault="00E52764" w:rsidP="00AF26C6">
      <w:pPr>
        <w:pStyle w:val="ListParagraph"/>
        <w:numPr>
          <w:ilvl w:val="0"/>
          <w:numId w:val="23"/>
        </w:numPr>
        <w:ind w:left="360"/>
        <w:rPr>
          <w:sz w:val="24"/>
          <w:szCs w:val="24"/>
        </w:rPr>
      </w:pPr>
      <w:r>
        <w:rPr>
          <w:color w:val="000000" w:themeColor="text1"/>
          <w:sz w:val="24"/>
          <w:szCs w:val="24"/>
        </w:rPr>
        <w:t>A</w:t>
      </w:r>
      <w:r w:rsidR="006A1985" w:rsidRPr="6FCBF92A">
        <w:rPr>
          <w:color w:val="000000" w:themeColor="text1"/>
          <w:sz w:val="24"/>
          <w:szCs w:val="24"/>
        </w:rPr>
        <w:t xml:space="preserve"> PhD in biomedical research</w:t>
      </w:r>
      <w:r w:rsidR="00AA0C14" w:rsidRPr="6FCBF92A">
        <w:rPr>
          <w:color w:val="000000" w:themeColor="text1"/>
          <w:sz w:val="24"/>
          <w:szCs w:val="24"/>
        </w:rPr>
        <w:t xml:space="preserve"> </w:t>
      </w:r>
      <w:r w:rsidR="009D3DF5" w:rsidRPr="6FCBF92A">
        <w:rPr>
          <w:color w:val="000000" w:themeColor="text1"/>
          <w:sz w:val="24"/>
          <w:szCs w:val="24"/>
        </w:rPr>
        <w:t xml:space="preserve">and/or previous experience in grants management </w:t>
      </w:r>
      <w:r w:rsidR="002A7701" w:rsidRPr="6FCBF92A">
        <w:rPr>
          <w:color w:val="000000" w:themeColor="text1"/>
          <w:sz w:val="24"/>
          <w:szCs w:val="24"/>
        </w:rPr>
        <w:t>is advantageous but not required;</w:t>
      </w:r>
    </w:p>
    <w:p w14:paraId="59741693" w14:textId="40DB0471" w:rsidR="00AF26C6" w:rsidRPr="00607D99" w:rsidRDefault="00AF26C6" w:rsidP="00AF26C6">
      <w:pPr>
        <w:pStyle w:val="ListParagraph"/>
        <w:numPr>
          <w:ilvl w:val="0"/>
          <w:numId w:val="23"/>
        </w:numPr>
        <w:ind w:left="360"/>
        <w:rPr>
          <w:sz w:val="24"/>
          <w:szCs w:val="24"/>
        </w:rPr>
      </w:pPr>
      <w:r w:rsidRPr="00607D99">
        <w:rPr>
          <w:rFonts w:eastAsia="Times New Roman"/>
          <w:sz w:val="24"/>
          <w:szCs w:val="24"/>
        </w:rPr>
        <w:t xml:space="preserve">A demonstrated understanding and commitment to operationalizing health and racial equity principles in grantmaking practices and/or approaches to biomedical research. </w:t>
      </w:r>
    </w:p>
    <w:p w14:paraId="0C7B0E33" w14:textId="5602F3E8" w:rsidR="009F0308" w:rsidRPr="00EC6667" w:rsidRDefault="009F0308" w:rsidP="00BC0C3C">
      <w:pPr>
        <w:pStyle w:val="ListParagraph"/>
        <w:numPr>
          <w:ilvl w:val="0"/>
          <w:numId w:val="23"/>
        </w:numPr>
        <w:ind w:left="360"/>
        <w:rPr>
          <w:rFonts w:cs="Arial"/>
          <w:sz w:val="24"/>
          <w:szCs w:val="24"/>
        </w:rPr>
      </w:pPr>
      <w:r w:rsidRPr="00F01528">
        <w:rPr>
          <w:sz w:val="24"/>
          <w:szCs w:val="24"/>
        </w:rPr>
        <w:t>A commitment to value diversity of thought, backgrounds, and perspectives;</w:t>
      </w:r>
    </w:p>
    <w:p w14:paraId="4A53DED3" w14:textId="16654565" w:rsidR="00EC6667" w:rsidRDefault="06BFFD2F" w:rsidP="00BC0C3C">
      <w:pPr>
        <w:pStyle w:val="ListParagraph"/>
        <w:numPr>
          <w:ilvl w:val="0"/>
          <w:numId w:val="23"/>
        </w:numPr>
        <w:ind w:left="360"/>
        <w:rPr>
          <w:sz w:val="24"/>
          <w:szCs w:val="24"/>
        </w:rPr>
      </w:pPr>
      <w:r w:rsidRPr="6FCBF92A">
        <w:rPr>
          <w:sz w:val="24"/>
          <w:szCs w:val="24"/>
        </w:rPr>
        <w:t xml:space="preserve">A commitment to </w:t>
      </w:r>
      <w:r w:rsidR="26ABA462" w:rsidRPr="6FCBF92A">
        <w:rPr>
          <w:sz w:val="24"/>
          <w:szCs w:val="24"/>
        </w:rPr>
        <w:t xml:space="preserve">a </w:t>
      </w:r>
      <w:r w:rsidR="2408F7BB" w:rsidRPr="6FCBF92A">
        <w:rPr>
          <w:sz w:val="24"/>
          <w:szCs w:val="24"/>
        </w:rPr>
        <w:t>growth mindset</w:t>
      </w:r>
      <w:r w:rsidR="76D319BA" w:rsidRPr="6FCBF92A">
        <w:rPr>
          <w:sz w:val="24"/>
          <w:szCs w:val="24"/>
        </w:rPr>
        <w:t xml:space="preserve">, </w:t>
      </w:r>
      <w:r w:rsidRPr="6FCBF92A">
        <w:rPr>
          <w:sz w:val="24"/>
          <w:szCs w:val="24"/>
        </w:rPr>
        <w:t>flexibility</w:t>
      </w:r>
      <w:r w:rsidR="76D319BA" w:rsidRPr="6FCBF92A">
        <w:rPr>
          <w:sz w:val="24"/>
          <w:szCs w:val="24"/>
        </w:rPr>
        <w:t>, and</w:t>
      </w:r>
      <w:r w:rsidR="26ABA462" w:rsidRPr="6FCBF92A">
        <w:rPr>
          <w:sz w:val="24"/>
          <w:szCs w:val="24"/>
        </w:rPr>
        <w:t xml:space="preserve"> </w:t>
      </w:r>
      <w:r w:rsidR="522ED55D" w:rsidRPr="6FCBF92A">
        <w:rPr>
          <w:sz w:val="24"/>
          <w:szCs w:val="24"/>
        </w:rPr>
        <w:t>iteration</w:t>
      </w:r>
      <w:r w:rsidR="45618948" w:rsidRPr="6FCBF92A">
        <w:rPr>
          <w:sz w:val="24"/>
          <w:szCs w:val="24"/>
        </w:rPr>
        <w:t xml:space="preserve"> and learning</w:t>
      </w:r>
      <w:r w:rsidRPr="6FCBF92A">
        <w:rPr>
          <w:sz w:val="24"/>
          <w:szCs w:val="24"/>
        </w:rPr>
        <w:t xml:space="preserve"> in their approach to solv</w:t>
      </w:r>
      <w:r w:rsidR="1BC90B35" w:rsidRPr="6FCBF92A">
        <w:rPr>
          <w:sz w:val="24"/>
          <w:szCs w:val="24"/>
        </w:rPr>
        <w:t>ing</w:t>
      </w:r>
      <w:r w:rsidRPr="6FCBF92A">
        <w:rPr>
          <w:sz w:val="24"/>
          <w:szCs w:val="24"/>
        </w:rPr>
        <w:t xml:space="preserve"> problems;</w:t>
      </w:r>
    </w:p>
    <w:p w14:paraId="407FBAF4" w14:textId="07DD2A9F" w:rsidR="00150050" w:rsidRPr="00150050" w:rsidRDefault="00150050" w:rsidP="00150050">
      <w:pPr>
        <w:pStyle w:val="ListParagraph"/>
        <w:numPr>
          <w:ilvl w:val="0"/>
          <w:numId w:val="23"/>
        </w:numPr>
        <w:ind w:left="360"/>
        <w:rPr>
          <w:rFonts w:cs="Arial"/>
          <w:sz w:val="24"/>
          <w:szCs w:val="24"/>
        </w:rPr>
      </w:pPr>
      <w:r>
        <w:rPr>
          <w:rFonts w:cs="Arial"/>
          <w:sz w:val="24"/>
          <w:szCs w:val="24"/>
        </w:rPr>
        <w:t>Ability to manage multiple projects;</w:t>
      </w:r>
    </w:p>
    <w:p w14:paraId="6918B165" w14:textId="55FEBD29" w:rsidR="00B26890" w:rsidRDefault="3B0CBD54" w:rsidP="00BC0C3C">
      <w:pPr>
        <w:pStyle w:val="ListParagraph"/>
        <w:numPr>
          <w:ilvl w:val="0"/>
          <w:numId w:val="23"/>
        </w:numPr>
        <w:ind w:left="360"/>
        <w:rPr>
          <w:rFonts w:cs="Arial"/>
          <w:sz w:val="24"/>
          <w:szCs w:val="24"/>
        </w:rPr>
      </w:pPr>
      <w:r w:rsidRPr="43D0DB0E">
        <w:rPr>
          <w:rFonts w:cs="Arial"/>
          <w:sz w:val="24"/>
          <w:szCs w:val="24"/>
        </w:rPr>
        <w:t>Proficiency in or capability of learning new software, including Blackbaud Grantmaking</w:t>
      </w:r>
      <w:r w:rsidR="7765C6C5" w:rsidRPr="43D0DB0E">
        <w:rPr>
          <w:rFonts w:cs="Arial"/>
          <w:sz w:val="24"/>
          <w:szCs w:val="24"/>
        </w:rPr>
        <w:t xml:space="preserve">, </w:t>
      </w:r>
      <w:r w:rsidRPr="43D0DB0E">
        <w:rPr>
          <w:rFonts w:cs="Arial"/>
          <w:sz w:val="24"/>
          <w:szCs w:val="24"/>
        </w:rPr>
        <w:t>Adobe Acrobat</w:t>
      </w:r>
      <w:r w:rsidR="7765C6C5" w:rsidRPr="43D0DB0E">
        <w:rPr>
          <w:rFonts w:cs="Arial"/>
          <w:sz w:val="24"/>
          <w:szCs w:val="24"/>
        </w:rPr>
        <w:t>, Microsoft Suite</w:t>
      </w:r>
      <w:r w:rsidR="64B632CB" w:rsidRPr="43D0DB0E">
        <w:rPr>
          <w:rFonts w:cs="Arial"/>
          <w:sz w:val="24"/>
          <w:szCs w:val="24"/>
        </w:rPr>
        <w:t xml:space="preserve"> including Excel</w:t>
      </w:r>
      <w:r w:rsidR="7765C6C5" w:rsidRPr="43D0DB0E">
        <w:rPr>
          <w:rFonts w:cs="Arial"/>
          <w:sz w:val="24"/>
          <w:szCs w:val="24"/>
        </w:rPr>
        <w:t xml:space="preserve">, </w:t>
      </w:r>
      <w:r w:rsidR="3FCF726D" w:rsidRPr="43D0DB0E">
        <w:rPr>
          <w:rFonts w:cs="Arial"/>
          <w:sz w:val="24"/>
          <w:szCs w:val="24"/>
        </w:rPr>
        <w:t>WordPress</w:t>
      </w:r>
      <w:r w:rsidR="66EE9932" w:rsidRPr="43D0DB0E">
        <w:rPr>
          <w:rFonts w:cs="Arial"/>
          <w:sz w:val="24"/>
          <w:szCs w:val="24"/>
        </w:rPr>
        <w:t>, Vi</w:t>
      </w:r>
      <w:r w:rsidR="2351D2A6" w:rsidRPr="43D0DB0E">
        <w:rPr>
          <w:rFonts w:cs="Arial"/>
          <w:sz w:val="24"/>
          <w:szCs w:val="24"/>
        </w:rPr>
        <w:t>deo Conferencing/Calling</w:t>
      </w:r>
      <w:r w:rsidRPr="43D0DB0E">
        <w:rPr>
          <w:rFonts w:cs="Arial"/>
          <w:sz w:val="24"/>
          <w:szCs w:val="24"/>
        </w:rPr>
        <w:t>;</w:t>
      </w:r>
    </w:p>
    <w:p w14:paraId="18AB7731" w14:textId="7D317D99" w:rsidR="002A3835" w:rsidRPr="002A3835" w:rsidRDefault="002A3835" w:rsidP="00BC0C3C">
      <w:pPr>
        <w:pStyle w:val="ListParagraph"/>
        <w:numPr>
          <w:ilvl w:val="0"/>
          <w:numId w:val="23"/>
        </w:numPr>
        <w:ind w:left="360"/>
        <w:rPr>
          <w:sz w:val="24"/>
          <w:szCs w:val="24"/>
        </w:rPr>
      </w:pPr>
      <w:r w:rsidRPr="00670D63">
        <w:rPr>
          <w:rFonts w:cs="Arial"/>
          <w:sz w:val="24"/>
          <w:szCs w:val="24"/>
        </w:rPr>
        <w:t>Ability to work as part of a team and</w:t>
      </w:r>
      <w:r w:rsidRPr="00670D63">
        <w:rPr>
          <w:sz w:val="24"/>
          <w:szCs w:val="24"/>
        </w:rPr>
        <w:t xml:space="preserve"> self-starter;</w:t>
      </w:r>
    </w:p>
    <w:p w14:paraId="790C0D92" w14:textId="3F8B10C3" w:rsidR="00276824" w:rsidRPr="000B2643" w:rsidRDefault="00276824" w:rsidP="00BC0C3C">
      <w:pPr>
        <w:pStyle w:val="ListParagraph"/>
        <w:numPr>
          <w:ilvl w:val="0"/>
          <w:numId w:val="23"/>
        </w:numPr>
        <w:ind w:left="360"/>
        <w:rPr>
          <w:sz w:val="24"/>
          <w:szCs w:val="24"/>
        </w:rPr>
      </w:pPr>
      <w:r w:rsidRPr="16AE4140">
        <w:rPr>
          <w:sz w:val="24"/>
          <w:szCs w:val="24"/>
        </w:rPr>
        <w:t>Exceptional attenti</w:t>
      </w:r>
      <w:r w:rsidR="00A67486" w:rsidRPr="16AE4140">
        <w:rPr>
          <w:sz w:val="24"/>
          <w:szCs w:val="24"/>
        </w:rPr>
        <w:t xml:space="preserve">on to detail </w:t>
      </w:r>
      <w:r w:rsidR="005A78DF">
        <w:rPr>
          <w:sz w:val="24"/>
          <w:szCs w:val="24"/>
        </w:rPr>
        <w:t>and commitment to high-quality work</w:t>
      </w:r>
      <w:r w:rsidR="00AB79E2" w:rsidRPr="16AE4140">
        <w:rPr>
          <w:sz w:val="24"/>
          <w:szCs w:val="24"/>
        </w:rPr>
        <w:t>;</w:t>
      </w:r>
    </w:p>
    <w:p w14:paraId="790C0D97" w14:textId="1E0E13F4" w:rsidR="00C36E92" w:rsidRDefault="00C36E92" w:rsidP="00BC0C3C">
      <w:pPr>
        <w:pStyle w:val="ListParagraph"/>
        <w:numPr>
          <w:ilvl w:val="0"/>
          <w:numId w:val="23"/>
        </w:numPr>
        <w:ind w:left="360"/>
        <w:rPr>
          <w:rFonts w:cstheme="minorHAnsi"/>
          <w:sz w:val="24"/>
          <w:szCs w:val="24"/>
        </w:rPr>
      </w:pPr>
      <w:r w:rsidRPr="000B2643">
        <w:rPr>
          <w:rFonts w:cstheme="minorHAnsi"/>
          <w:sz w:val="24"/>
          <w:szCs w:val="24"/>
        </w:rPr>
        <w:t xml:space="preserve">Excellent </w:t>
      </w:r>
      <w:r w:rsidR="0001517C" w:rsidRPr="000B2643">
        <w:rPr>
          <w:sz w:val="24"/>
          <w:szCs w:val="24"/>
        </w:rPr>
        <w:t>organizational, critical thinking,</w:t>
      </w:r>
      <w:r w:rsidRPr="000B2643">
        <w:rPr>
          <w:rFonts w:cstheme="minorHAnsi"/>
          <w:sz w:val="24"/>
          <w:szCs w:val="24"/>
        </w:rPr>
        <w:t xml:space="preserve"> and interpersonal skills</w:t>
      </w:r>
      <w:r w:rsidR="00AB79E2">
        <w:rPr>
          <w:rFonts w:cstheme="minorHAnsi"/>
          <w:sz w:val="24"/>
          <w:szCs w:val="24"/>
        </w:rPr>
        <w:t>;</w:t>
      </w:r>
    </w:p>
    <w:p w14:paraId="1D203768" w14:textId="2DFAE93F" w:rsidR="00EC6667" w:rsidRPr="00EC6667" w:rsidRDefault="00EC6667" w:rsidP="00BC0C3C">
      <w:pPr>
        <w:pStyle w:val="ListParagraph"/>
        <w:numPr>
          <w:ilvl w:val="0"/>
          <w:numId w:val="23"/>
        </w:numPr>
        <w:ind w:left="360"/>
        <w:rPr>
          <w:sz w:val="24"/>
          <w:szCs w:val="24"/>
        </w:rPr>
      </w:pPr>
      <w:r w:rsidRPr="000B2643">
        <w:rPr>
          <w:sz w:val="24"/>
          <w:szCs w:val="24"/>
        </w:rPr>
        <w:t>Excellent verbal and written communication skills</w:t>
      </w:r>
      <w:r w:rsidR="000C3988">
        <w:rPr>
          <w:sz w:val="24"/>
          <w:szCs w:val="24"/>
        </w:rPr>
        <w:t>.</w:t>
      </w:r>
    </w:p>
    <w:p w14:paraId="790C0D9F" w14:textId="77777777" w:rsidR="000B2643" w:rsidRPr="000B2643" w:rsidRDefault="000B2643" w:rsidP="000B2643">
      <w:pPr>
        <w:rPr>
          <w:sz w:val="24"/>
          <w:szCs w:val="24"/>
        </w:rPr>
      </w:pPr>
    </w:p>
    <w:p w14:paraId="790C0DA0" w14:textId="3C2B58D3" w:rsidR="00524439" w:rsidRPr="000B2643" w:rsidRDefault="00D07EEB" w:rsidP="00C36E92">
      <w:pPr>
        <w:rPr>
          <w:sz w:val="24"/>
          <w:szCs w:val="24"/>
        </w:rPr>
      </w:pPr>
      <w:r w:rsidRPr="000B2643">
        <w:rPr>
          <w:sz w:val="24"/>
          <w:szCs w:val="24"/>
        </w:rPr>
        <w:t>This description is intended to indicate the kinds of work duties that will be required in this position.</w:t>
      </w:r>
      <w:r w:rsidR="003A4FAA">
        <w:rPr>
          <w:sz w:val="24"/>
          <w:szCs w:val="24"/>
        </w:rPr>
        <w:t xml:space="preserve"> </w:t>
      </w:r>
      <w:r w:rsidRPr="000B2643">
        <w:rPr>
          <w:sz w:val="24"/>
          <w:szCs w:val="24"/>
        </w:rPr>
        <w:t xml:space="preserve">It is not intended to limit, or in any way modify, the rights of any supervisor to assign, direct, and contract work of staff under </w:t>
      </w:r>
      <w:r w:rsidR="000C3988">
        <w:rPr>
          <w:sz w:val="24"/>
          <w:szCs w:val="24"/>
        </w:rPr>
        <w:t>their</w:t>
      </w:r>
      <w:r w:rsidR="000C3988" w:rsidRPr="000B2643">
        <w:rPr>
          <w:sz w:val="24"/>
          <w:szCs w:val="24"/>
        </w:rPr>
        <w:t xml:space="preserve"> </w:t>
      </w:r>
      <w:r w:rsidRPr="000B2643">
        <w:rPr>
          <w:sz w:val="24"/>
          <w:szCs w:val="24"/>
        </w:rPr>
        <w:t>supervision.</w:t>
      </w:r>
      <w:r w:rsidR="003A4FAA">
        <w:rPr>
          <w:sz w:val="24"/>
          <w:szCs w:val="24"/>
        </w:rPr>
        <w:t xml:space="preserve"> </w:t>
      </w:r>
      <w:r w:rsidRPr="000B2643">
        <w:rPr>
          <w:sz w:val="24"/>
          <w:szCs w:val="24"/>
        </w:rPr>
        <w:t>The use of a particular illustration describing duties shall not be held to exclude other duties, not mentioned, that are of a similar level or difficulty.</w:t>
      </w:r>
    </w:p>
    <w:p w14:paraId="790C0DA1" w14:textId="77777777" w:rsidR="0075026A" w:rsidRPr="000B2643" w:rsidRDefault="0075026A" w:rsidP="6FCBF92A">
      <w:pPr>
        <w:spacing w:before="100" w:beforeAutospacing="1" w:after="0"/>
        <w:rPr>
          <w:color w:val="2E74B5" w:themeColor="accent1" w:themeShade="BF"/>
          <w:sz w:val="32"/>
          <w:szCs w:val="32"/>
        </w:rPr>
      </w:pPr>
      <w:r w:rsidRPr="6FCBF92A">
        <w:rPr>
          <w:color w:val="2E74B5" w:themeColor="accent1" w:themeShade="BF"/>
          <w:sz w:val="32"/>
          <w:szCs w:val="32"/>
        </w:rPr>
        <w:lastRenderedPageBreak/>
        <w:t>Procedure for Candidacy:</w:t>
      </w:r>
    </w:p>
    <w:p w14:paraId="790C0DA2" w14:textId="77777777" w:rsidR="00524439" w:rsidRPr="000B2643" w:rsidRDefault="00524439" w:rsidP="00524439">
      <w:pPr>
        <w:pStyle w:val="NoSpacing"/>
      </w:pPr>
    </w:p>
    <w:p w14:paraId="2D21F06C" w14:textId="77777777" w:rsidR="002661C5" w:rsidRDefault="002661C5" w:rsidP="002661C5">
      <w:pPr>
        <w:spacing w:line="280" w:lineRule="exact"/>
        <w:rPr>
          <w:rFonts w:cstheme="minorHAnsi"/>
          <w:sz w:val="24"/>
          <w:szCs w:val="24"/>
        </w:rPr>
      </w:pPr>
      <w:r w:rsidRPr="001D3D30">
        <w:rPr>
          <w:rFonts w:cstheme="minorHAnsi"/>
          <w:sz w:val="24"/>
          <w:szCs w:val="24"/>
        </w:rPr>
        <w:t xml:space="preserve">HRiA is actively seeking to build a diverse and experienced staff. The organization encourages multiple perspectives and experiences, supports a multicultural environment, and strives to hire and retain a diverse work force that reflects the populations we work with and the communities where we work. Diversity is a core value of HRiA resulting in culturally competent services, materials, resources, and programs. Our hiring and business practices appreciate the strengths offered through different backgrounds. </w:t>
      </w:r>
    </w:p>
    <w:p w14:paraId="0A1135DB" w14:textId="7CEDC795" w:rsidR="002661C5" w:rsidRPr="0006255B" w:rsidRDefault="002661C5" w:rsidP="002661C5">
      <w:pPr>
        <w:spacing w:line="280" w:lineRule="exact"/>
        <w:rPr>
          <w:rFonts w:cstheme="minorHAnsi"/>
          <w:sz w:val="24"/>
          <w:szCs w:val="24"/>
        </w:rPr>
      </w:pPr>
      <w:r w:rsidRPr="001D3D30">
        <w:rPr>
          <w:rFonts w:cstheme="minorHAnsi"/>
          <w:sz w:val="24"/>
          <w:szCs w:val="24"/>
        </w:rPr>
        <w:t>HRiA is an equal opportunity, affirmative action employer</w:t>
      </w:r>
      <w:r>
        <w:rPr>
          <w:rFonts w:cstheme="minorHAnsi"/>
          <w:sz w:val="24"/>
          <w:szCs w:val="24"/>
        </w:rPr>
        <w:t xml:space="preserve"> and is </w:t>
      </w:r>
      <w:r w:rsidRPr="00830BB4">
        <w:rPr>
          <w:rFonts w:cstheme="minorHAnsi"/>
          <w:sz w:val="24"/>
          <w:szCs w:val="24"/>
          <w:shd w:val="clear" w:color="auto" w:fill="FFFFFF"/>
        </w:rPr>
        <w:t xml:space="preserve">committed to providing access, equal </w:t>
      </w:r>
      <w:r w:rsidR="00A11DFB" w:rsidRPr="00830BB4">
        <w:rPr>
          <w:rFonts w:cstheme="minorHAnsi"/>
          <w:sz w:val="24"/>
          <w:szCs w:val="24"/>
          <w:shd w:val="clear" w:color="auto" w:fill="FFFFFF"/>
        </w:rPr>
        <w:t>opportunity,</w:t>
      </w:r>
      <w:r w:rsidRPr="00830BB4">
        <w:rPr>
          <w:rFonts w:cstheme="minorHAnsi"/>
          <w:sz w:val="24"/>
          <w:szCs w:val="24"/>
          <w:shd w:val="clear" w:color="auto" w:fill="FFFFFF"/>
        </w:rPr>
        <w:t xml:space="preserve"> and reasonable accommodation for individuals with disabilities in employment, its services, programs, and activities.</w:t>
      </w:r>
      <w:r>
        <w:rPr>
          <w:rFonts w:ascii="Arial" w:hAnsi="Arial" w:cs="Arial"/>
          <w:sz w:val="24"/>
          <w:szCs w:val="24"/>
          <w:shd w:val="clear" w:color="auto" w:fill="FFFFFF"/>
        </w:rPr>
        <w:t xml:space="preserve"> </w:t>
      </w:r>
      <w:r w:rsidRPr="00830BB4">
        <w:rPr>
          <w:rFonts w:cstheme="minorHAnsi"/>
          <w:sz w:val="24"/>
          <w:szCs w:val="24"/>
          <w:shd w:val="clear" w:color="auto" w:fill="FFFFFF"/>
        </w:rPr>
        <w:t xml:space="preserve">All qualified applicants will receive consideration for employment without regard to race, color, religion, sex, disability, age, sexual orientation, gender identity, national origin, veteran status, or genetic information. </w:t>
      </w:r>
    </w:p>
    <w:p w14:paraId="29D7724A" w14:textId="77777777" w:rsidR="0059700B" w:rsidRPr="0059700B" w:rsidRDefault="0059700B" w:rsidP="0059700B">
      <w:pPr>
        <w:pStyle w:val="NoSpacing"/>
        <w:rPr>
          <w:sz w:val="24"/>
          <w:szCs w:val="24"/>
        </w:rPr>
      </w:pPr>
      <w:r w:rsidRPr="0059700B">
        <w:rPr>
          <w:sz w:val="24"/>
          <w:szCs w:val="24"/>
        </w:rPr>
        <w:t>The salary range for this position starts at $60,000 and is commensurate with experience. Health Resources in Action offers an attractive benefits package including medical, dental and life insurance, retirement plan, tax-deferred annuity, and generous annual vacation that starts at 4 weeks in addition to 3 weeks of annual sick time.</w:t>
      </w:r>
    </w:p>
    <w:p w14:paraId="62791BA5" w14:textId="77777777" w:rsidR="00043097" w:rsidRPr="001D3D30" w:rsidRDefault="00043097" w:rsidP="002661C5">
      <w:pPr>
        <w:pStyle w:val="NoSpacing"/>
        <w:rPr>
          <w:sz w:val="24"/>
          <w:szCs w:val="24"/>
        </w:rPr>
      </w:pPr>
    </w:p>
    <w:p w14:paraId="62D69A7E" w14:textId="23B60E95" w:rsidR="002661C5" w:rsidRPr="008525F2" w:rsidRDefault="002661C5" w:rsidP="002661C5">
      <w:pPr>
        <w:spacing w:after="0" w:line="240" w:lineRule="auto"/>
        <w:ind w:right="432"/>
        <w:rPr>
          <w:color w:val="000000" w:themeColor="text1"/>
          <w:sz w:val="24"/>
          <w:szCs w:val="24"/>
        </w:rPr>
      </w:pPr>
      <w:r w:rsidRPr="001D3D30">
        <w:rPr>
          <w:sz w:val="24"/>
          <w:szCs w:val="24"/>
        </w:rPr>
        <w:t xml:space="preserve">To apply, submit your cover letter and resume </w:t>
      </w:r>
      <w:hyperlink r:id="rId10" w:history="1">
        <w:r w:rsidRPr="001D3D30">
          <w:rPr>
            <w:rStyle w:val="Hyperlink"/>
            <w:color w:val="000000" w:themeColor="text1"/>
            <w:sz w:val="24"/>
            <w:szCs w:val="24"/>
          </w:rPr>
          <w:t>online</w:t>
        </w:r>
      </w:hyperlink>
      <w:r w:rsidRPr="001D3D30">
        <w:rPr>
          <w:color w:val="000000" w:themeColor="text1"/>
          <w:sz w:val="24"/>
          <w:szCs w:val="24"/>
        </w:rPr>
        <w:t xml:space="preserve"> at</w:t>
      </w:r>
      <w:r w:rsidR="001757CD">
        <w:rPr>
          <w:color w:val="000000" w:themeColor="text1"/>
          <w:sz w:val="24"/>
          <w:szCs w:val="24"/>
        </w:rPr>
        <w:t xml:space="preserve"> </w:t>
      </w:r>
      <w:hyperlink r:id="rId11" w:history="1">
        <w:r w:rsidR="001757CD" w:rsidRPr="00056519">
          <w:rPr>
            <w:rStyle w:val="Hyperlink"/>
            <w:sz w:val="24"/>
            <w:szCs w:val="24"/>
          </w:rPr>
          <w:t>https://hria.org/about/careers</w:t>
        </w:r>
      </w:hyperlink>
      <w:r w:rsidRPr="001D3D30">
        <w:rPr>
          <w:color w:val="000000" w:themeColor="text1"/>
          <w:sz w:val="24"/>
          <w:szCs w:val="24"/>
        </w:rPr>
        <w:t>.</w:t>
      </w:r>
      <w:r w:rsidR="001757CD">
        <w:rPr>
          <w:color w:val="000000" w:themeColor="text1"/>
          <w:sz w:val="24"/>
          <w:szCs w:val="24"/>
        </w:rPr>
        <w:t xml:space="preserve">  </w:t>
      </w:r>
    </w:p>
    <w:p w14:paraId="790C0DA7" w14:textId="00D2DA09" w:rsidR="00463344" w:rsidRPr="000B2643" w:rsidRDefault="00463344" w:rsidP="009D34F5">
      <w:pPr>
        <w:spacing w:after="0" w:line="240" w:lineRule="auto"/>
        <w:ind w:right="432"/>
        <w:rPr>
          <w:color w:val="000000" w:themeColor="text1"/>
        </w:rPr>
      </w:pPr>
    </w:p>
    <w:sectPr w:rsidR="00463344" w:rsidRPr="000B2643" w:rsidSect="007A696E">
      <w:headerReference w:type="default" r:id="rId12"/>
      <w:footerReference w:type="default" r:id="rId13"/>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E28B1" w14:textId="77777777" w:rsidR="00DF13D4" w:rsidRDefault="00DF13D4" w:rsidP="004B73D0">
      <w:pPr>
        <w:spacing w:after="0" w:line="240" w:lineRule="auto"/>
      </w:pPr>
      <w:r>
        <w:separator/>
      </w:r>
    </w:p>
  </w:endnote>
  <w:endnote w:type="continuationSeparator" w:id="0">
    <w:p w14:paraId="4FF7C309" w14:textId="77777777" w:rsidR="00DF13D4" w:rsidRDefault="00DF13D4" w:rsidP="004B73D0">
      <w:pPr>
        <w:spacing w:after="0" w:line="240" w:lineRule="auto"/>
      </w:pPr>
      <w:r>
        <w:continuationSeparator/>
      </w:r>
    </w:p>
  </w:endnote>
  <w:endnote w:type="continuationNotice" w:id="1">
    <w:p w14:paraId="3AA138FC" w14:textId="77777777" w:rsidR="00DF13D4" w:rsidRDefault="00DF13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C0DB8" w14:textId="77777777" w:rsidR="007A696E" w:rsidRDefault="007A696E" w:rsidP="007A696E">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C0DBB" w14:textId="7958A08D" w:rsidR="007A696E" w:rsidRPr="00E6607D" w:rsidRDefault="0052153B" w:rsidP="007A696E">
    <w:pPr>
      <w:pStyle w:val="Footer"/>
      <w:rPr>
        <w:rFonts w:cstheme="minorHAnsi"/>
      </w:rPr>
    </w:pPr>
    <w:r>
      <w:rPr>
        <w:rFonts w:ascii="Times New Roman" w:hAnsi="Times New Roman" w:cs="Times New Roman"/>
        <w:b/>
        <w:noProof/>
        <w:color w:val="7F7F7F" w:themeColor="text1" w:themeTint="80"/>
        <w:shd w:val="clear" w:color="auto" w:fill="E6E6E6"/>
      </w:rPr>
      <w:drawing>
        <wp:anchor distT="0" distB="0" distL="114300" distR="114300" simplePos="0" relativeHeight="251658241" behindDoc="1" locked="0" layoutInCell="1" allowOverlap="1" wp14:anchorId="790C0DBE" wp14:editId="790C0DBF">
          <wp:simplePos x="0" y="0"/>
          <wp:positionH relativeFrom="page">
            <wp:posOffset>895350</wp:posOffset>
          </wp:positionH>
          <wp:positionV relativeFrom="page">
            <wp:posOffset>9389745</wp:posOffset>
          </wp:positionV>
          <wp:extent cx="247650" cy="240030"/>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RiA_Lg_Color_Hz.png"/>
                  <pic:cNvPicPr/>
                </pic:nvPicPr>
                <pic:blipFill rotWithShape="1">
                  <a:blip r:embed="rId1" cstate="print">
                    <a:extLst>
                      <a:ext uri="{28A0092B-C50C-407E-A947-70E740481C1C}">
                        <a14:useLocalDpi xmlns:a14="http://schemas.microsoft.com/office/drawing/2010/main" val="0"/>
                      </a:ext>
                    </a:extLst>
                  </a:blip>
                  <a:srcRect l="481" r="78686" b="7353"/>
                  <a:stretch/>
                </pic:blipFill>
                <pic:spPr bwMode="auto">
                  <a:xfrm>
                    <a:off x="0" y="0"/>
                    <a:ext cx="247650" cy="240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16AE4140" w:rsidRPr="16AE4140">
      <w:rPr>
        <w:rFonts w:ascii="Times New Roman" w:hAnsi="Times New Roman" w:cs="Times New Roman"/>
        <w:b/>
        <w:bCs/>
        <w:color w:val="7F7F7F" w:themeColor="text1" w:themeTint="80"/>
      </w:rPr>
      <w:t xml:space="preserve">         </w:t>
    </w:r>
    <w:r w:rsidR="16AE4140" w:rsidRPr="064E7E56">
      <w:rPr>
        <w:color w:val="7F7F7F" w:themeColor="text1" w:themeTint="80"/>
        <w:sz w:val="20"/>
        <w:szCs w:val="20"/>
      </w:rPr>
      <w:t>Health Resources in Action, Inc.</w:t>
    </w:r>
    <w:r w:rsidRPr="00E6607D">
      <w:rPr>
        <w:rFonts w:cstheme="minorHAnsi"/>
        <w:color w:val="7F7F7F" w:themeColor="text1" w:themeTint="80"/>
        <w:sz w:val="20"/>
        <w:szCs w:val="20"/>
      </w:rPr>
      <w:tab/>
    </w:r>
    <w:r w:rsidRPr="00E6607D">
      <w:rPr>
        <w:rFonts w:cstheme="minorHAnsi"/>
        <w:color w:val="7F7F7F" w:themeColor="text1" w:themeTint="80"/>
        <w:sz w:val="20"/>
        <w:szCs w:val="20"/>
      </w:rPr>
      <w:tab/>
    </w:r>
    <w:r w:rsidR="16AE4140" w:rsidRPr="064E7E56">
      <w:rPr>
        <w:color w:val="7F7F7F" w:themeColor="text1" w:themeTint="80"/>
        <w:sz w:val="20"/>
        <w:szCs w:val="20"/>
      </w:rPr>
      <w:t xml:space="preserve">Page </w:t>
    </w:r>
    <w:r w:rsidRPr="064E7E56">
      <w:rPr>
        <w:color w:val="7F7F7F" w:themeColor="text1" w:themeTint="80"/>
        <w:sz w:val="20"/>
        <w:szCs w:val="20"/>
        <w:shd w:val="clear" w:color="auto" w:fill="E6E6E6"/>
      </w:rPr>
      <w:fldChar w:fldCharType="begin"/>
    </w:r>
    <w:r w:rsidRPr="064E7E56">
      <w:rPr>
        <w:color w:val="7F7F7F" w:themeColor="text1" w:themeTint="80"/>
        <w:sz w:val="20"/>
        <w:szCs w:val="20"/>
      </w:rPr>
      <w:instrText xml:space="preserve"> PAGE   \* MERGEFORMAT </w:instrText>
    </w:r>
    <w:r w:rsidRPr="064E7E56">
      <w:rPr>
        <w:color w:val="7F7F7F" w:themeColor="text1" w:themeTint="80"/>
        <w:sz w:val="20"/>
        <w:szCs w:val="20"/>
        <w:shd w:val="clear" w:color="auto" w:fill="E6E6E6"/>
      </w:rPr>
      <w:fldChar w:fldCharType="separate"/>
    </w:r>
    <w:r w:rsidR="00F43E17">
      <w:rPr>
        <w:noProof/>
        <w:color w:val="7F7F7F" w:themeColor="text1" w:themeTint="80"/>
        <w:sz w:val="20"/>
        <w:szCs w:val="20"/>
      </w:rPr>
      <w:t>6</w:t>
    </w:r>
    <w:r w:rsidRPr="064E7E56">
      <w:rPr>
        <w:color w:val="7F7F7F" w:themeColor="text1" w:themeTint="80"/>
        <w:sz w:val="20"/>
        <w:szCs w:val="20"/>
        <w:shd w:val="clear" w:color="auto" w:fill="E6E6E6"/>
      </w:rPr>
      <w:fldChar w:fldCharType="end"/>
    </w:r>
    <w:r w:rsidR="16AE4140" w:rsidRPr="16AE4140">
      <w:rPr>
        <w:b/>
        <w:bCs/>
        <w:color w:val="7F7F7F" w:themeColor="text1" w:themeTint="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94B27" w14:textId="77777777" w:rsidR="00DF13D4" w:rsidRDefault="00DF13D4" w:rsidP="004B73D0">
      <w:pPr>
        <w:spacing w:after="0" w:line="240" w:lineRule="auto"/>
      </w:pPr>
      <w:r>
        <w:separator/>
      </w:r>
    </w:p>
  </w:footnote>
  <w:footnote w:type="continuationSeparator" w:id="0">
    <w:p w14:paraId="43F85EB9" w14:textId="77777777" w:rsidR="00DF13D4" w:rsidRDefault="00DF13D4" w:rsidP="004B73D0">
      <w:pPr>
        <w:spacing w:after="0" w:line="240" w:lineRule="auto"/>
      </w:pPr>
      <w:r>
        <w:continuationSeparator/>
      </w:r>
    </w:p>
  </w:footnote>
  <w:footnote w:type="continuationNotice" w:id="1">
    <w:p w14:paraId="5EAC3482" w14:textId="77777777" w:rsidR="00DF13D4" w:rsidRDefault="00DF13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C0DB9" w14:textId="013036C9" w:rsidR="007A696E" w:rsidRDefault="0052153B" w:rsidP="007A696E">
    <w:pPr>
      <w:pStyle w:val="Header"/>
      <w:jc w:val="right"/>
    </w:pPr>
    <w:r>
      <w:rPr>
        <w:noProof/>
        <w:color w:val="2B579A"/>
        <w:shd w:val="clear" w:color="auto" w:fill="E6E6E6"/>
      </w:rPr>
      <mc:AlternateContent>
        <mc:Choice Requires="wpg">
          <w:drawing>
            <wp:anchor distT="0" distB="0" distL="114300" distR="114300" simplePos="0" relativeHeight="251658240" behindDoc="0" locked="0" layoutInCell="1" allowOverlap="1" wp14:anchorId="790C0DBC" wp14:editId="790C0DBD">
              <wp:simplePos x="0" y="0"/>
              <wp:positionH relativeFrom="page">
                <wp:posOffset>-33338</wp:posOffset>
              </wp:positionH>
              <wp:positionV relativeFrom="page">
                <wp:posOffset>-9525</wp:posOffset>
              </wp:positionV>
              <wp:extent cx="404813" cy="7855585"/>
              <wp:effectExtent l="0" t="0" r="14605" b="12065"/>
              <wp:wrapThrough wrapText="bothSides">
                <wp:wrapPolygon edited="0">
                  <wp:start x="0" y="0"/>
                  <wp:lineTo x="0" y="21581"/>
                  <wp:lineTo x="21363" y="21581"/>
                  <wp:lineTo x="21363" y="0"/>
                  <wp:lineTo x="0" y="0"/>
                </wp:wrapPolygon>
              </wp:wrapThrough>
              <wp:docPr id="10" name="Group 10"/>
              <wp:cNvGraphicFramePr/>
              <a:graphic xmlns:a="http://schemas.openxmlformats.org/drawingml/2006/main">
                <a:graphicData uri="http://schemas.microsoft.com/office/word/2010/wordprocessingGroup">
                  <wpg:wgp>
                    <wpg:cNvGrpSpPr/>
                    <wpg:grpSpPr>
                      <a:xfrm>
                        <a:off x="0" y="0"/>
                        <a:ext cx="404813" cy="7855585"/>
                        <a:chOff x="0" y="0"/>
                        <a:chExt cx="404813" cy="7855585"/>
                      </a:xfrm>
                    </wpg:grpSpPr>
                    <wpg:grpSp>
                      <wpg:cNvPr id="7" name="Group 7"/>
                      <wpg:cNvGrpSpPr/>
                      <wpg:grpSpPr>
                        <a:xfrm>
                          <a:off x="4763" y="0"/>
                          <a:ext cx="400050" cy="5836285"/>
                          <a:chOff x="0" y="0"/>
                          <a:chExt cx="333375" cy="5836285"/>
                        </a:xfrm>
                      </wpg:grpSpPr>
                      <wps:wsp>
                        <wps:cNvPr id="3" name="Rectangle 1"/>
                        <wps:cNvSpPr>
                          <a:spLocks noChangeArrowheads="1"/>
                        </wps:cNvSpPr>
                        <wps:spPr bwMode="auto">
                          <a:xfrm>
                            <a:off x="0" y="0"/>
                            <a:ext cx="333375" cy="2105660"/>
                          </a:xfrm>
                          <a:prstGeom prst="rect">
                            <a:avLst/>
                          </a:prstGeom>
                          <a:solidFill>
                            <a:srgbClr val="B5C826"/>
                          </a:solidFill>
                          <a:ln>
                            <a:noFill/>
                          </a:ln>
                          <a:effectLst/>
                        </wps:spPr>
                        <wps:bodyPr rot="0" vert="horz" wrap="square" lIns="91440" tIns="45720" rIns="91440" bIns="45720" anchor="ctr" anchorCtr="0" upright="1">
                          <a:noAutofit/>
                        </wps:bodyPr>
                      </wps:wsp>
                      <wps:wsp>
                        <wps:cNvPr id="4" name="Rectangle 9"/>
                        <wps:cNvSpPr>
                          <a:spLocks noChangeArrowheads="1"/>
                        </wps:cNvSpPr>
                        <wps:spPr bwMode="auto">
                          <a:xfrm>
                            <a:off x="0" y="3819525"/>
                            <a:ext cx="333375" cy="2016760"/>
                          </a:xfrm>
                          <a:prstGeom prst="rect">
                            <a:avLst/>
                          </a:prstGeom>
                          <a:solidFill>
                            <a:srgbClr val="7A984A"/>
                          </a:solidFill>
                          <a:ln>
                            <a:noFill/>
                          </a:ln>
                          <a:effectLst/>
                        </wps:spPr>
                        <wps:bodyPr rot="0" vert="horz" wrap="square" lIns="91440" tIns="45720" rIns="91440" bIns="45720" anchor="ctr" anchorCtr="0" upright="1">
                          <a:noAutofit/>
                        </wps:bodyPr>
                      </wps:wsp>
                      <wps:wsp>
                        <wps:cNvPr id="5" name="Rectangle 10"/>
                        <wps:cNvSpPr>
                          <a:spLocks noChangeArrowheads="1"/>
                        </wps:cNvSpPr>
                        <wps:spPr bwMode="auto">
                          <a:xfrm>
                            <a:off x="0" y="1809750"/>
                            <a:ext cx="333375" cy="2016760"/>
                          </a:xfrm>
                          <a:prstGeom prst="rect">
                            <a:avLst/>
                          </a:prstGeom>
                          <a:solidFill>
                            <a:srgbClr val="F79646"/>
                          </a:solidFill>
                          <a:ln w="9525">
                            <a:noFill/>
                            <a:miter lim="800000"/>
                            <a:headEnd/>
                            <a:tailEnd/>
                          </a:ln>
                          <a:effectLst/>
                          <a:extLs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wpg:grpSp>
                    <wps:wsp>
                      <wps:cNvPr id="6" name="Rectangle 11"/>
                      <wps:cNvSpPr>
                        <a:spLocks noChangeArrowheads="1"/>
                      </wps:cNvSpPr>
                      <wps:spPr bwMode="auto">
                        <a:xfrm>
                          <a:off x="0" y="5838825"/>
                          <a:ext cx="400050" cy="2016760"/>
                        </a:xfrm>
                        <a:prstGeom prst="rect">
                          <a:avLst/>
                        </a:prstGeom>
                        <a:solidFill>
                          <a:srgbClr val="51819F"/>
                        </a:solidFill>
                        <a:ln w="9525">
                          <a:solidFill>
                            <a:srgbClr val="4A7EBB"/>
                          </a:solidFill>
                          <a:miter lim="800000"/>
                          <a:headEnd/>
                          <a:tailEnd/>
                        </a:ln>
                        <a:effectLst/>
                        <a:extLst>
                          <a:ext uri="{AF507438-7753-43E0-B8FC-AC1667EBCBE1}">
                            <a14:hiddenEffects xmlns:a14="http://schemas.microsoft.com/office/drawing/2010/main">
                              <a:effectLst>
                                <a:outerShdw dist="23000" dir="5400000" rotWithShape="0">
                                  <a:srgbClr val="808080">
                                    <a:alpha val="34998"/>
                                  </a:srgbClr>
                                </a:outerShdw>
                              </a:effectLst>
                            </a14:hiddenEffects>
                          </a:ext>
                        </a:extLst>
                      </wps:spPr>
                      <wps:bodyPr rot="0" vert="horz" wrap="square" lIns="91440" tIns="45720" rIns="91440" bIns="45720" anchor="ctr" anchorCtr="0" upright="1">
                        <a:noAutofit/>
                      </wps:bodyPr>
                    </wps:wsp>
                  </wpg:wgp>
                </a:graphicData>
              </a:graphic>
            </wp:anchor>
          </w:drawing>
        </mc:Choice>
        <mc:Fallback xmlns:a14="http://schemas.microsoft.com/office/drawing/2010/main"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0" style="position:absolute;margin-left:-2.65pt;margin-top:-.75pt;width:31.9pt;height:618.55pt;z-index:251658240;mso-position-horizontal-relative:page;mso-position-vertical-relative:page" coordsize="4048,78555" o:spid="_x0000_s1026" w14:anchorId="77CA6F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">
              <v:group id="Group 7" style="position:absolute;left:47;width:4001;height:58362" coordsize="3333,5836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1" style="position:absolute;width:3333;height:21056;visibility:visible;mso-wrap-style:square;v-text-anchor:middle" o:spid="_x0000_s1028" fillcolor="#b5c82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"/>
                <v:rect id="Rectangle 9" style="position:absolute;top:38195;width:3333;height:20167;visibility:visible;mso-wrap-style:square;v-text-anchor:middle" o:spid="_x0000_s1029" fillcolor="#7a984a"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"/>
                <v:rect id="Rectangle 10" style="position:absolute;top:18097;width:3333;height:20168;visibility:visible;mso-wrap-style:square;v-text-anchor:middle" o:spid="_x0000_s1030" fillcolor="#f7964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">
                  <v:shadow opacity="22936f" offset="0,.63889mm" origin=",.5"/>
                </v:rect>
              </v:group>
              <v:rect id="Rectangle 11" style="position:absolute;top:58388;width:4000;height:20167;visibility:visible;mso-wrap-style:square;v-text-anchor:middle" o:spid="_x0000_s1031" fillcolor="#51819f" strokecolor="#4a7ebb"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">
                <v:shadow opacity="22936f" offset="0,.63889mm" origin=",.5"/>
              </v:rect>
              <w10:wrap type="through" anchorx="page" anchory="page"/>
            </v:group>
          </w:pict>
        </mc:Fallback>
      </mc:AlternateContent>
    </w:r>
    <w:r w:rsidR="00AF26C6">
      <w:rPr>
        <w:noProof/>
      </w:rPr>
      <w:t>Grants Officer, Biomedical Research</w:t>
    </w:r>
    <w:r w:rsidR="003A4FAA">
      <w:rPr>
        <w:noProof/>
      </w:rPr>
      <w:t xml:space="preserve"> </w:t>
    </w:r>
    <w:r w:rsidR="00AB79E2">
      <w:rPr>
        <w:noProof/>
      </w:rPr>
      <w:t>- Job Announcement</w:t>
    </w:r>
  </w:p>
  <w:p w14:paraId="790C0DBA" w14:textId="77777777" w:rsidR="004B73D0" w:rsidRDefault="004B73D0" w:rsidP="007A696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63872"/>
    <w:multiLevelType w:val="hybridMultilevel"/>
    <w:tmpl w:val="3B7E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32C2D"/>
    <w:multiLevelType w:val="hybridMultilevel"/>
    <w:tmpl w:val="CC78A37A"/>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8978D4"/>
    <w:multiLevelType w:val="hybridMultilevel"/>
    <w:tmpl w:val="CC9AB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11452"/>
    <w:multiLevelType w:val="hybridMultilevel"/>
    <w:tmpl w:val="A598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667DF"/>
    <w:multiLevelType w:val="hybridMultilevel"/>
    <w:tmpl w:val="536602C2"/>
    <w:lvl w:ilvl="0" w:tplc="1A22EEF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9905CF8"/>
    <w:multiLevelType w:val="hybridMultilevel"/>
    <w:tmpl w:val="3D266E7A"/>
    <w:lvl w:ilvl="0" w:tplc="BC06E21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D0018"/>
    <w:multiLevelType w:val="hybridMultilevel"/>
    <w:tmpl w:val="A5E0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F6240"/>
    <w:multiLevelType w:val="hybridMultilevel"/>
    <w:tmpl w:val="DB96A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63AD0"/>
    <w:multiLevelType w:val="hybridMultilevel"/>
    <w:tmpl w:val="0720B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9460E"/>
    <w:multiLevelType w:val="hybridMultilevel"/>
    <w:tmpl w:val="2DC08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5054F7"/>
    <w:multiLevelType w:val="hybridMultilevel"/>
    <w:tmpl w:val="B29ED700"/>
    <w:lvl w:ilvl="0" w:tplc="1A22EEF0">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16CB5"/>
    <w:multiLevelType w:val="hybridMultilevel"/>
    <w:tmpl w:val="FAB8F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79639D"/>
    <w:multiLevelType w:val="hybridMultilevel"/>
    <w:tmpl w:val="98E04AFE"/>
    <w:lvl w:ilvl="0" w:tplc="2490038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75BC7"/>
    <w:multiLevelType w:val="hybridMultilevel"/>
    <w:tmpl w:val="47E225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7D0E78"/>
    <w:multiLevelType w:val="hybridMultilevel"/>
    <w:tmpl w:val="66C89BAC"/>
    <w:lvl w:ilvl="0" w:tplc="6AC68D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413CEC"/>
    <w:multiLevelType w:val="hybridMultilevel"/>
    <w:tmpl w:val="CDD6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071CBF"/>
    <w:multiLevelType w:val="hybridMultilevel"/>
    <w:tmpl w:val="688C5BEC"/>
    <w:lvl w:ilvl="0" w:tplc="04090001">
      <w:start w:val="1"/>
      <w:numFmt w:val="bullet"/>
      <w:lvlText w:val=""/>
      <w:lvlJc w:val="left"/>
      <w:pPr>
        <w:tabs>
          <w:tab w:val="num" w:pos="720"/>
        </w:tabs>
        <w:ind w:left="720" w:hanging="360"/>
      </w:pPr>
      <w:rPr>
        <w:rFonts w:ascii="Symbol" w:hAnsi="Symbol" w:hint="default"/>
      </w:rPr>
    </w:lvl>
    <w:lvl w:ilvl="1" w:tplc="1A22EEF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AD600F"/>
    <w:multiLevelType w:val="hybridMultilevel"/>
    <w:tmpl w:val="C936BCB8"/>
    <w:lvl w:ilvl="0" w:tplc="BDAE2F5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1822460">
      <w:start w:val="1"/>
      <w:numFmt w:val="bullet"/>
      <w:lvlText w:val=""/>
      <w:lvlJc w:val="left"/>
      <w:pPr>
        <w:ind w:left="2160" w:hanging="360"/>
      </w:pPr>
      <w:rPr>
        <w:rFonts w:ascii="Symbol" w:hAnsi="Symbol" w:hint="default"/>
      </w:rPr>
    </w:lvl>
    <w:lvl w:ilvl="3" w:tplc="DE96A406">
      <w:start w:val="1"/>
      <w:numFmt w:val="bullet"/>
      <w:lvlText w:val=""/>
      <w:lvlJc w:val="left"/>
      <w:pPr>
        <w:ind w:left="2880" w:hanging="360"/>
      </w:pPr>
      <w:rPr>
        <w:rFonts w:ascii="Symbol" w:hAnsi="Symbol" w:hint="default"/>
      </w:rPr>
    </w:lvl>
    <w:lvl w:ilvl="4" w:tplc="273EF632">
      <w:start w:val="1"/>
      <w:numFmt w:val="bullet"/>
      <w:lvlText w:val="o"/>
      <w:lvlJc w:val="left"/>
      <w:pPr>
        <w:ind w:left="3600" w:hanging="360"/>
      </w:pPr>
      <w:rPr>
        <w:rFonts w:ascii="Courier New" w:hAnsi="Courier New" w:hint="default"/>
      </w:rPr>
    </w:lvl>
    <w:lvl w:ilvl="5" w:tplc="9508E3D4">
      <w:start w:val="1"/>
      <w:numFmt w:val="bullet"/>
      <w:lvlText w:val=""/>
      <w:lvlJc w:val="left"/>
      <w:pPr>
        <w:ind w:left="4320" w:hanging="360"/>
      </w:pPr>
      <w:rPr>
        <w:rFonts w:ascii="Wingdings" w:hAnsi="Wingdings" w:hint="default"/>
      </w:rPr>
    </w:lvl>
    <w:lvl w:ilvl="6" w:tplc="C9069F10">
      <w:start w:val="1"/>
      <w:numFmt w:val="bullet"/>
      <w:lvlText w:val=""/>
      <w:lvlJc w:val="left"/>
      <w:pPr>
        <w:ind w:left="5040" w:hanging="360"/>
      </w:pPr>
      <w:rPr>
        <w:rFonts w:ascii="Symbol" w:hAnsi="Symbol" w:hint="default"/>
      </w:rPr>
    </w:lvl>
    <w:lvl w:ilvl="7" w:tplc="B9EC3F0C">
      <w:start w:val="1"/>
      <w:numFmt w:val="bullet"/>
      <w:lvlText w:val="o"/>
      <w:lvlJc w:val="left"/>
      <w:pPr>
        <w:ind w:left="5760" w:hanging="360"/>
      </w:pPr>
      <w:rPr>
        <w:rFonts w:ascii="Courier New" w:hAnsi="Courier New" w:hint="default"/>
      </w:rPr>
    </w:lvl>
    <w:lvl w:ilvl="8" w:tplc="2F0A22AE">
      <w:start w:val="1"/>
      <w:numFmt w:val="bullet"/>
      <w:lvlText w:val=""/>
      <w:lvlJc w:val="left"/>
      <w:pPr>
        <w:ind w:left="6480" w:hanging="360"/>
      </w:pPr>
      <w:rPr>
        <w:rFonts w:ascii="Wingdings" w:hAnsi="Wingdings" w:hint="default"/>
      </w:rPr>
    </w:lvl>
  </w:abstractNum>
  <w:abstractNum w:abstractNumId="19" w15:restartNumberingAfterBreak="0">
    <w:nsid w:val="32D1457F"/>
    <w:multiLevelType w:val="hybridMultilevel"/>
    <w:tmpl w:val="DDC0ABF8"/>
    <w:lvl w:ilvl="0" w:tplc="BDAE2F54">
      <w:start w:val="1"/>
      <w:numFmt w:val="bullet"/>
      <w:lvlText w:val=""/>
      <w:lvlJc w:val="left"/>
      <w:pPr>
        <w:ind w:left="720" w:hanging="360"/>
      </w:pPr>
      <w:rPr>
        <w:rFonts w:ascii="Symbol" w:hAnsi="Symbol" w:hint="default"/>
      </w:rPr>
    </w:lvl>
    <w:lvl w:ilvl="1" w:tplc="F13C2604">
      <w:start w:val="1"/>
      <w:numFmt w:val="bullet"/>
      <w:lvlText w:val="o"/>
      <w:lvlJc w:val="left"/>
      <w:pPr>
        <w:ind w:left="1440" w:hanging="360"/>
      </w:pPr>
      <w:rPr>
        <w:rFonts w:ascii="Courier New" w:hAnsi="Courier New" w:hint="default"/>
      </w:rPr>
    </w:lvl>
    <w:lvl w:ilvl="2" w:tplc="C1822460">
      <w:start w:val="1"/>
      <w:numFmt w:val="bullet"/>
      <w:lvlText w:val=""/>
      <w:lvlJc w:val="left"/>
      <w:pPr>
        <w:ind w:left="2160" w:hanging="360"/>
      </w:pPr>
      <w:rPr>
        <w:rFonts w:ascii="Symbol" w:hAnsi="Symbol" w:hint="default"/>
      </w:rPr>
    </w:lvl>
    <w:lvl w:ilvl="3" w:tplc="DE96A406">
      <w:start w:val="1"/>
      <w:numFmt w:val="bullet"/>
      <w:lvlText w:val=""/>
      <w:lvlJc w:val="left"/>
      <w:pPr>
        <w:ind w:left="2880" w:hanging="360"/>
      </w:pPr>
      <w:rPr>
        <w:rFonts w:ascii="Symbol" w:hAnsi="Symbol" w:hint="default"/>
      </w:rPr>
    </w:lvl>
    <w:lvl w:ilvl="4" w:tplc="273EF632">
      <w:start w:val="1"/>
      <w:numFmt w:val="bullet"/>
      <w:lvlText w:val="o"/>
      <w:lvlJc w:val="left"/>
      <w:pPr>
        <w:ind w:left="3600" w:hanging="360"/>
      </w:pPr>
      <w:rPr>
        <w:rFonts w:ascii="Courier New" w:hAnsi="Courier New" w:hint="default"/>
      </w:rPr>
    </w:lvl>
    <w:lvl w:ilvl="5" w:tplc="9508E3D4">
      <w:start w:val="1"/>
      <w:numFmt w:val="bullet"/>
      <w:lvlText w:val=""/>
      <w:lvlJc w:val="left"/>
      <w:pPr>
        <w:ind w:left="4320" w:hanging="360"/>
      </w:pPr>
      <w:rPr>
        <w:rFonts w:ascii="Wingdings" w:hAnsi="Wingdings" w:hint="default"/>
      </w:rPr>
    </w:lvl>
    <w:lvl w:ilvl="6" w:tplc="C9069F10">
      <w:start w:val="1"/>
      <w:numFmt w:val="bullet"/>
      <w:lvlText w:val=""/>
      <w:lvlJc w:val="left"/>
      <w:pPr>
        <w:ind w:left="5040" w:hanging="360"/>
      </w:pPr>
      <w:rPr>
        <w:rFonts w:ascii="Symbol" w:hAnsi="Symbol" w:hint="default"/>
      </w:rPr>
    </w:lvl>
    <w:lvl w:ilvl="7" w:tplc="B9EC3F0C">
      <w:start w:val="1"/>
      <w:numFmt w:val="bullet"/>
      <w:lvlText w:val="o"/>
      <w:lvlJc w:val="left"/>
      <w:pPr>
        <w:ind w:left="5760" w:hanging="360"/>
      </w:pPr>
      <w:rPr>
        <w:rFonts w:ascii="Courier New" w:hAnsi="Courier New" w:hint="default"/>
      </w:rPr>
    </w:lvl>
    <w:lvl w:ilvl="8" w:tplc="2F0A22AE">
      <w:start w:val="1"/>
      <w:numFmt w:val="bullet"/>
      <w:lvlText w:val=""/>
      <w:lvlJc w:val="left"/>
      <w:pPr>
        <w:ind w:left="6480" w:hanging="360"/>
      </w:pPr>
      <w:rPr>
        <w:rFonts w:ascii="Wingdings" w:hAnsi="Wingdings" w:hint="default"/>
      </w:rPr>
    </w:lvl>
  </w:abstractNum>
  <w:abstractNum w:abstractNumId="20" w15:restartNumberingAfterBreak="0">
    <w:nsid w:val="3A68563D"/>
    <w:multiLevelType w:val="hybridMultilevel"/>
    <w:tmpl w:val="4FEA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0A1ECB"/>
    <w:multiLevelType w:val="hybridMultilevel"/>
    <w:tmpl w:val="31A617F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FF40CA"/>
    <w:multiLevelType w:val="hybridMultilevel"/>
    <w:tmpl w:val="E55C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14697F"/>
    <w:multiLevelType w:val="hybridMultilevel"/>
    <w:tmpl w:val="D5F0EF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0E53B7"/>
    <w:multiLevelType w:val="hybridMultilevel"/>
    <w:tmpl w:val="906C2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7A40E5"/>
    <w:multiLevelType w:val="hybridMultilevel"/>
    <w:tmpl w:val="AC88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CA2A35"/>
    <w:multiLevelType w:val="hybridMultilevel"/>
    <w:tmpl w:val="C6F05CE6"/>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DB4BAE"/>
    <w:multiLevelType w:val="hybridMultilevel"/>
    <w:tmpl w:val="12B4D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E25211D"/>
    <w:multiLevelType w:val="hybridMultilevel"/>
    <w:tmpl w:val="01847800"/>
    <w:lvl w:ilvl="0" w:tplc="BDAE2F5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1822460">
      <w:start w:val="1"/>
      <w:numFmt w:val="bullet"/>
      <w:lvlText w:val=""/>
      <w:lvlJc w:val="left"/>
      <w:pPr>
        <w:ind w:left="2160" w:hanging="360"/>
      </w:pPr>
      <w:rPr>
        <w:rFonts w:ascii="Symbol" w:hAnsi="Symbol" w:hint="default"/>
      </w:rPr>
    </w:lvl>
    <w:lvl w:ilvl="3" w:tplc="DE96A406">
      <w:start w:val="1"/>
      <w:numFmt w:val="bullet"/>
      <w:lvlText w:val=""/>
      <w:lvlJc w:val="left"/>
      <w:pPr>
        <w:ind w:left="2880" w:hanging="360"/>
      </w:pPr>
      <w:rPr>
        <w:rFonts w:ascii="Symbol" w:hAnsi="Symbol" w:hint="default"/>
      </w:rPr>
    </w:lvl>
    <w:lvl w:ilvl="4" w:tplc="273EF632">
      <w:start w:val="1"/>
      <w:numFmt w:val="bullet"/>
      <w:lvlText w:val="o"/>
      <w:lvlJc w:val="left"/>
      <w:pPr>
        <w:ind w:left="3600" w:hanging="360"/>
      </w:pPr>
      <w:rPr>
        <w:rFonts w:ascii="Courier New" w:hAnsi="Courier New" w:hint="default"/>
      </w:rPr>
    </w:lvl>
    <w:lvl w:ilvl="5" w:tplc="9508E3D4">
      <w:start w:val="1"/>
      <w:numFmt w:val="bullet"/>
      <w:lvlText w:val=""/>
      <w:lvlJc w:val="left"/>
      <w:pPr>
        <w:ind w:left="4320" w:hanging="360"/>
      </w:pPr>
      <w:rPr>
        <w:rFonts w:ascii="Wingdings" w:hAnsi="Wingdings" w:hint="default"/>
      </w:rPr>
    </w:lvl>
    <w:lvl w:ilvl="6" w:tplc="C9069F10">
      <w:start w:val="1"/>
      <w:numFmt w:val="bullet"/>
      <w:lvlText w:val=""/>
      <w:lvlJc w:val="left"/>
      <w:pPr>
        <w:ind w:left="5040" w:hanging="360"/>
      </w:pPr>
      <w:rPr>
        <w:rFonts w:ascii="Symbol" w:hAnsi="Symbol" w:hint="default"/>
      </w:rPr>
    </w:lvl>
    <w:lvl w:ilvl="7" w:tplc="B9EC3F0C">
      <w:start w:val="1"/>
      <w:numFmt w:val="bullet"/>
      <w:lvlText w:val="o"/>
      <w:lvlJc w:val="left"/>
      <w:pPr>
        <w:ind w:left="5760" w:hanging="360"/>
      </w:pPr>
      <w:rPr>
        <w:rFonts w:ascii="Courier New" w:hAnsi="Courier New" w:hint="default"/>
      </w:rPr>
    </w:lvl>
    <w:lvl w:ilvl="8" w:tplc="2F0A22AE">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7"/>
  </w:num>
  <w:num w:numId="3">
    <w:abstractNumId w:val="26"/>
  </w:num>
  <w:num w:numId="4">
    <w:abstractNumId w:val="2"/>
  </w:num>
  <w:num w:numId="5">
    <w:abstractNumId w:val="12"/>
  </w:num>
  <w:num w:numId="6">
    <w:abstractNumId w:val="16"/>
  </w:num>
  <w:num w:numId="7">
    <w:abstractNumId w:val="4"/>
  </w:num>
  <w:num w:numId="8">
    <w:abstractNumId w:val="20"/>
  </w:num>
  <w:num w:numId="9">
    <w:abstractNumId w:val="24"/>
  </w:num>
  <w:num w:numId="10">
    <w:abstractNumId w:val="7"/>
  </w:num>
  <w:num w:numId="11">
    <w:abstractNumId w:val="3"/>
  </w:num>
  <w:num w:numId="12">
    <w:abstractNumId w:val="25"/>
  </w:num>
  <w:num w:numId="13">
    <w:abstractNumId w:val="1"/>
  </w:num>
  <w:num w:numId="14">
    <w:abstractNumId w:val="9"/>
  </w:num>
  <w:num w:numId="15">
    <w:abstractNumId w:val="11"/>
  </w:num>
  <w:num w:numId="16">
    <w:abstractNumId w:val="5"/>
  </w:num>
  <w:num w:numId="17">
    <w:abstractNumId w:val="14"/>
  </w:num>
  <w:num w:numId="18">
    <w:abstractNumId w:val="23"/>
  </w:num>
  <w:num w:numId="19">
    <w:abstractNumId w:val="6"/>
  </w:num>
  <w:num w:numId="20">
    <w:abstractNumId w:val="22"/>
  </w:num>
  <w:num w:numId="21">
    <w:abstractNumId w:val="15"/>
  </w:num>
  <w:num w:numId="22">
    <w:abstractNumId w:val="27"/>
  </w:num>
  <w:num w:numId="23">
    <w:abstractNumId w:val="8"/>
  </w:num>
  <w:num w:numId="24">
    <w:abstractNumId w:val="13"/>
  </w:num>
  <w:num w:numId="25">
    <w:abstractNumId w:val="18"/>
  </w:num>
  <w:num w:numId="26">
    <w:abstractNumId w:val="19"/>
  </w:num>
  <w:num w:numId="27">
    <w:abstractNumId w:val="28"/>
  </w:num>
  <w:num w:numId="28">
    <w:abstractNumId w:val="21"/>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26A"/>
    <w:rsid w:val="000015F2"/>
    <w:rsid w:val="00003014"/>
    <w:rsid w:val="0001517C"/>
    <w:rsid w:val="000155BC"/>
    <w:rsid w:val="00017870"/>
    <w:rsid w:val="00017D0F"/>
    <w:rsid w:val="00020FAC"/>
    <w:rsid w:val="00025435"/>
    <w:rsid w:val="000310A7"/>
    <w:rsid w:val="00037921"/>
    <w:rsid w:val="000403E4"/>
    <w:rsid w:val="00043097"/>
    <w:rsid w:val="00052623"/>
    <w:rsid w:val="00055941"/>
    <w:rsid w:val="00062D52"/>
    <w:rsid w:val="00064241"/>
    <w:rsid w:val="0006469A"/>
    <w:rsid w:val="00066882"/>
    <w:rsid w:val="000720DD"/>
    <w:rsid w:val="00076180"/>
    <w:rsid w:val="00084315"/>
    <w:rsid w:val="00084908"/>
    <w:rsid w:val="0009546C"/>
    <w:rsid w:val="000954C4"/>
    <w:rsid w:val="00095BD3"/>
    <w:rsid w:val="000B0491"/>
    <w:rsid w:val="000B2643"/>
    <w:rsid w:val="000C3988"/>
    <w:rsid w:val="000C6F3B"/>
    <w:rsid w:val="000D05D1"/>
    <w:rsid w:val="000D716E"/>
    <w:rsid w:val="000D7BEB"/>
    <w:rsid w:val="000E3288"/>
    <w:rsid w:val="000E5FC8"/>
    <w:rsid w:val="000E6D5C"/>
    <w:rsid w:val="000E79DC"/>
    <w:rsid w:val="000F1B2A"/>
    <w:rsid w:val="000F4276"/>
    <w:rsid w:val="00101080"/>
    <w:rsid w:val="00103120"/>
    <w:rsid w:val="001105EE"/>
    <w:rsid w:val="00121922"/>
    <w:rsid w:val="001232AA"/>
    <w:rsid w:val="001313EC"/>
    <w:rsid w:val="001330BC"/>
    <w:rsid w:val="00143145"/>
    <w:rsid w:val="00150050"/>
    <w:rsid w:val="001503CF"/>
    <w:rsid w:val="001540DC"/>
    <w:rsid w:val="00154547"/>
    <w:rsid w:val="00154FCB"/>
    <w:rsid w:val="001606EF"/>
    <w:rsid w:val="00162C00"/>
    <w:rsid w:val="001757CD"/>
    <w:rsid w:val="00190956"/>
    <w:rsid w:val="00190F1B"/>
    <w:rsid w:val="001946B1"/>
    <w:rsid w:val="00196910"/>
    <w:rsid w:val="001A45D5"/>
    <w:rsid w:val="001A6648"/>
    <w:rsid w:val="001A79DA"/>
    <w:rsid w:val="001B2435"/>
    <w:rsid w:val="001B7858"/>
    <w:rsid w:val="001C2525"/>
    <w:rsid w:val="001C746D"/>
    <w:rsid w:val="001D0B17"/>
    <w:rsid w:val="001D266D"/>
    <w:rsid w:val="001D425E"/>
    <w:rsid w:val="001D53AE"/>
    <w:rsid w:val="001D6761"/>
    <w:rsid w:val="001E0860"/>
    <w:rsid w:val="001E256D"/>
    <w:rsid w:val="001E5366"/>
    <w:rsid w:val="001E5383"/>
    <w:rsid w:val="001F0A6D"/>
    <w:rsid w:val="001F73A9"/>
    <w:rsid w:val="001F749F"/>
    <w:rsid w:val="00204B45"/>
    <w:rsid w:val="002073A3"/>
    <w:rsid w:val="002342CD"/>
    <w:rsid w:val="002428A3"/>
    <w:rsid w:val="002473A5"/>
    <w:rsid w:val="0025341E"/>
    <w:rsid w:val="002624A8"/>
    <w:rsid w:val="002661C5"/>
    <w:rsid w:val="00271DD2"/>
    <w:rsid w:val="00276824"/>
    <w:rsid w:val="00281A49"/>
    <w:rsid w:val="00284394"/>
    <w:rsid w:val="00286AE4"/>
    <w:rsid w:val="00286BB5"/>
    <w:rsid w:val="002939D9"/>
    <w:rsid w:val="0029497F"/>
    <w:rsid w:val="00297748"/>
    <w:rsid w:val="002A2877"/>
    <w:rsid w:val="002A3835"/>
    <w:rsid w:val="002A49CF"/>
    <w:rsid w:val="002A7701"/>
    <w:rsid w:val="002B0F13"/>
    <w:rsid w:val="002B3BFA"/>
    <w:rsid w:val="002B444F"/>
    <w:rsid w:val="002B5AC3"/>
    <w:rsid w:val="002C3CA3"/>
    <w:rsid w:val="002D08E4"/>
    <w:rsid w:val="002D2553"/>
    <w:rsid w:val="002D7869"/>
    <w:rsid w:val="002E1597"/>
    <w:rsid w:val="002E568D"/>
    <w:rsid w:val="002F342E"/>
    <w:rsid w:val="002F6153"/>
    <w:rsid w:val="002F748F"/>
    <w:rsid w:val="002F7540"/>
    <w:rsid w:val="00300DD4"/>
    <w:rsid w:val="00303891"/>
    <w:rsid w:val="003125FC"/>
    <w:rsid w:val="00313B04"/>
    <w:rsid w:val="00322177"/>
    <w:rsid w:val="00323890"/>
    <w:rsid w:val="003248EF"/>
    <w:rsid w:val="00324F78"/>
    <w:rsid w:val="00331C93"/>
    <w:rsid w:val="0033275F"/>
    <w:rsid w:val="003336FC"/>
    <w:rsid w:val="00335D1F"/>
    <w:rsid w:val="0035007B"/>
    <w:rsid w:val="00350BC2"/>
    <w:rsid w:val="0035548D"/>
    <w:rsid w:val="0036205C"/>
    <w:rsid w:val="00363F28"/>
    <w:rsid w:val="00370281"/>
    <w:rsid w:val="00384C03"/>
    <w:rsid w:val="003A22BC"/>
    <w:rsid w:val="003A4E4F"/>
    <w:rsid w:val="003A4FAA"/>
    <w:rsid w:val="003A659F"/>
    <w:rsid w:val="003A7C6F"/>
    <w:rsid w:val="003B19B0"/>
    <w:rsid w:val="003B4DCC"/>
    <w:rsid w:val="003C23CD"/>
    <w:rsid w:val="003C45BB"/>
    <w:rsid w:val="003C6308"/>
    <w:rsid w:val="003C66D8"/>
    <w:rsid w:val="003D20EF"/>
    <w:rsid w:val="003E37EA"/>
    <w:rsid w:val="003F26A0"/>
    <w:rsid w:val="003F3D14"/>
    <w:rsid w:val="00402E48"/>
    <w:rsid w:val="00406EBA"/>
    <w:rsid w:val="0041647D"/>
    <w:rsid w:val="00423D3D"/>
    <w:rsid w:val="004246F4"/>
    <w:rsid w:val="00425CA8"/>
    <w:rsid w:val="00426448"/>
    <w:rsid w:val="00433124"/>
    <w:rsid w:val="00437F9C"/>
    <w:rsid w:val="00440AC3"/>
    <w:rsid w:val="00441BB4"/>
    <w:rsid w:val="00443B82"/>
    <w:rsid w:val="00446CE0"/>
    <w:rsid w:val="00447586"/>
    <w:rsid w:val="00456960"/>
    <w:rsid w:val="00462FDA"/>
    <w:rsid w:val="004630BA"/>
    <w:rsid w:val="00463344"/>
    <w:rsid w:val="00463DFC"/>
    <w:rsid w:val="00473E47"/>
    <w:rsid w:val="00475DD3"/>
    <w:rsid w:val="00477114"/>
    <w:rsid w:val="004864AD"/>
    <w:rsid w:val="004957BE"/>
    <w:rsid w:val="004B129F"/>
    <w:rsid w:val="004B5C5B"/>
    <w:rsid w:val="004B73D0"/>
    <w:rsid w:val="004C0DCC"/>
    <w:rsid w:val="004C2946"/>
    <w:rsid w:val="004C2B19"/>
    <w:rsid w:val="004D5F4C"/>
    <w:rsid w:val="004E1CAB"/>
    <w:rsid w:val="004E5BBF"/>
    <w:rsid w:val="004F08B3"/>
    <w:rsid w:val="004F5459"/>
    <w:rsid w:val="00500DDB"/>
    <w:rsid w:val="00503161"/>
    <w:rsid w:val="005034B6"/>
    <w:rsid w:val="005052E5"/>
    <w:rsid w:val="00513E03"/>
    <w:rsid w:val="005154EE"/>
    <w:rsid w:val="00516C74"/>
    <w:rsid w:val="00520152"/>
    <w:rsid w:val="0052153B"/>
    <w:rsid w:val="00522B05"/>
    <w:rsid w:val="00524439"/>
    <w:rsid w:val="00526153"/>
    <w:rsid w:val="00532769"/>
    <w:rsid w:val="00540CEB"/>
    <w:rsid w:val="0055172F"/>
    <w:rsid w:val="00552A72"/>
    <w:rsid w:val="00557385"/>
    <w:rsid w:val="005612DE"/>
    <w:rsid w:val="005664BC"/>
    <w:rsid w:val="00571A29"/>
    <w:rsid w:val="00572E94"/>
    <w:rsid w:val="0057509C"/>
    <w:rsid w:val="005773C4"/>
    <w:rsid w:val="00580B58"/>
    <w:rsid w:val="00583BED"/>
    <w:rsid w:val="00590A1F"/>
    <w:rsid w:val="005940EE"/>
    <w:rsid w:val="0059700B"/>
    <w:rsid w:val="005A067A"/>
    <w:rsid w:val="005A1415"/>
    <w:rsid w:val="005A2E5E"/>
    <w:rsid w:val="005A75DE"/>
    <w:rsid w:val="005A764E"/>
    <w:rsid w:val="005A78DF"/>
    <w:rsid w:val="005B252D"/>
    <w:rsid w:val="005B3918"/>
    <w:rsid w:val="005C1444"/>
    <w:rsid w:val="005C2AA4"/>
    <w:rsid w:val="005C5896"/>
    <w:rsid w:val="005C7096"/>
    <w:rsid w:val="005C78A7"/>
    <w:rsid w:val="005C7F8B"/>
    <w:rsid w:val="005D1A31"/>
    <w:rsid w:val="005D783D"/>
    <w:rsid w:val="005D7A5A"/>
    <w:rsid w:val="005E049D"/>
    <w:rsid w:val="005E3C22"/>
    <w:rsid w:val="005F1DB8"/>
    <w:rsid w:val="005F2677"/>
    <w:rsid w:val="005F62BF"/>
    <w:rsid w:val="005F7A23"/>
    <w:rsid w:val="006045F5"/>
    <w:rsid w:val="00607D99"/>
    <w:rsid w:val="00612B18"/>
    <w:rsid w:val="00614D50"/>
    <w:rsid w:val="00617AB0"/>
    <w:rsid w:val="00622496"/>
    <w:rsid w:val="0063081C"/>
    <w:rsid w:val="00632DD2"/>
    <w:rsid w:val="00634331"/>
    <w:rsid w:val="00634388"/>
    <w:rsid w:val="006368AA"/>
    <w:rsid w:val="006554A6"/>
    <w:rsid w:val="0065552F"/>
    <w:rsid w:val="0066079C"/>
    <w:rsid w:val="00662804"/>
    <w:rsid w:val="00665E1E"/>
    <w:rsid w:val="006705F7"/>
    <w:rsid w:val="00670D63"/>
    <w:rsid w:val="00674DCE"/>
    <w:rsid w:val="006756E1"/>
    <w:rsid w:val="00682F2A"/>
    <w:rsid w:val="006838FD"/>
    <w:rsid w:val="006911F0"/>
    <w:rsid w:val="00693205"/>
    <w:rsid w:val="00695C67"/>
    <w:rsid w:val="00697063"/>
    <w:rsid w:val="006A076E"/>
    <w:rsid w:val="006A0C15"/>
    <w:rsid w:val="006A1985"/>
    <w:rsid w:val="006A58D4"/>
    <w:rsid w:val="006B2D31"/>
    <w:rsid w:val="006C2BB4"/>
    <w:rsid w:val="006D1A6C"/>
    <w:rsid w:val="006E1D9F"/>
    <w:rsid w:val="006F2D9E"/>
    <w:rsid w:val="006F58AB"/>
    <w:rsid w:val="0070590E"/>
    <w:rsid w:val="00710420"/>
    <w:rsid w:val="00714595"/>
    <w:rsid w:val="00716370"/>
    <w:rsid w:val="0071643E"/>
    <w:rsid w:val="00717DB1"/>
    <w:rsid w:val="00722C29"/>
    <w:rsid w:val="00722CA3"/>
    <w:rsid w:val="00723EEE"/>
    <w:rsid w:val="00726AC9"/>
    <w:rsid w:val="00726ED2"/>
    <w:rsid w:val="00727B3C"/>
    <w:rsid w:val="00727E93"/>
    <w:rsid w:val="007352EB"/>
    <w:rsid w:val="0074548F"/>
    <w:rsid w:val="0075026A"/>
    <w:rsid w:val="00770534"/>
    <w:rsid w:val="00770E71"/>
    <w:rsid w:val="0077231A"/>
    <w:rsid w:val="00781B4E"/>
    <w:rsid w:val="00787746"/>
    <w:rsid w:val="00791236"/>
    <w:rsid w:val="00796FE9"/>
    <w:rsid w:val="007A2D7D"/>
    <w:rsid w:val="007A696E"/>
    <w:rsid w:val="007B0DD4"/>
    <w:rsid w:val="007B35D7"/>
    <w:rsid w:val="007C0DED"/>
    <w:rsid w:val="007C1D19"/>
    <w:rsid w:val="007C3476"/>
    <w:rsid w:val="007C4D03"/>
    <w:rsid w:val="007C55D3"/>
    <w:rsid w:val="007C7BA6"/>
    <w:rsid w:val="007C7F2A"/>
    <w:rsid w:val="007D2BEA"/>
    <w:rsid w:val="007D36F7"/>
    <w:rsid w:val="007D5C2F"/>
    <w:rsid w:val="007D60A8"/>
    <w:rsid w:val="007D77DE"/>
    <w:rsid w:val="007E73BC"/>
    <w:rsid w:val="007F1F19"/>
    <w:rsid w:val="007F544E"/>
    <w:rsid w:val="00800789"/>
    <w:rsid w:val="00811F9F"/>
    <w:rsid w:val="008145E1"/>
    <w:rsid w:val="0082237E"/>
    <w:rsid w:val="00826792"/>
    <w:rsid w:val="00827025"/>
    <w:rsid w:val="00831773"/>
    <w:rsid w:val="00834485"/>
    <w:rsid w:val="00835171"/>
    <w:rsid w:val="00842129"/>
    <w:rsid w:val="00842D75"/>
    <w:rsid w:val="00847BDA"/>
    <w:rsid w:val="00854E61"/>
    <w:rsid w:val="00881584"/>
    <w:rsid w:val="00886712"/>
    <w:rsid w:val="00890031"/>
    <w:rsid w:val="00891FD3"/>
    <w:rsid w:val="008945FE"/>
    <w:rsid w:val="00896403"/>
    <w:rsid w:val="00896655"/>
    <w:rsid w:val="00897D67"/>
    <w:rsid w:val="008A2297"/>
    <w:rsid w:val="008B0A08"/>
    <w:rsid w:val="008B1DC4"/>
    <w:rsid w:val="008B388F"/>
    <w:rsid w:val="008B3F98"/>
    <w:rsid w:val="008C3FBA"/>
    <w:rsid w:val="008C432E"/>
    <w:rsid w:val="008C5310"/>
    <w:rsid w:val="008D3489"/>
    <w:rsid w:val="008D6A7A"/>
    <w:rsid w:val="008F3728"/>
    <w:rsid w:val="00900882"/>
    <w:rsid w:val="0090593F"/>
    <w:rsid w:val="00907C24"/>
    <w:rsid w:val="00910A4C"/>
    <w:rsid w:val="0091118B"/>
    <w:rsid w:val="00916C91"/>
    <w:rsid w:val="009211B0"/>
    <w:rsid w:val="0092389E"/>
    <w:rsid w:val="009247B7"/>
    <w:rsid w:val="00930600"/>
    <w:rsid w:val="00933DD5"/>
    <w:rsid w:val="0093733C"/>
    <w:rsid w:val="00941C09"/>
    <w:rsid w:val="009466E0"/>
    <w:rsid w:val="00950FCA"/>
    <w:rsid w:val="00955C05"/>
    <w:rsid w:val="00956344"/>
    <w:rsid w:val="00975EC8"/>
    <w:rsid w:val="00977075"/>
    <w:rsid w:val="00977493"/>
    <w:rsid w:val="00980F20"/>
    <w:rsid w:val="0098282A"/>
    <w:rsid w:val="00984E29"/>
    <w:rsid w:val="00991657"/>
    <w:rsid w:val="00991ACE"/>
    <w:rsid w:val="009972F0"/>
    <w:rsid w:val="009A3251"/>
    <w:rsid w:val="009A3ABB"/>
    <w:rsid w:val="009B447B"/>
    <w:rsid w:val="009B4C78"/>
    <w:rsid w:val="009B7899"/>
    <w:rsid w:val="009C0E59"/>
    <w:rsid w:val="009C2950"/>
    <w:rsid w:val="009D178A"/>
    <w:rsid w:val="009D25AD"/>
    <w:rsid w:val="009D34F5"/>
    <w:rsid w:val="009D3DF5"/>
    <w:rsid w:val="009D4474"/>
    <w:rsid w:val="009F0308"/>
    <w:rsid w:val="009F2C7D"/>
    <w:rsid w:val="009F5818"/>
    <w:rsid w:val="009F6B32"/>
    <w:rsid w:val="00A01ECD"/>
    <w:rsid w:val="00A04724"/>
    <w:rsid w:val="00A0503A"/>
    <w:rsid w:val="00A0568B"/>
    <w:rsid w:val="00A11DFB"/>
    <w:rsid w:val="00A134C9"/>
    <w:rsid w:val="00A135A8"/>
    <w:rsid w:val="00A15BC1"/>
    <w:rsid w:val="00A21E66"/>
    <w:rsid w:val="00A27361"/>
    <w:rsid w:val="00A301E8"/>
    <w:rsid w:val="00A35F0E"/>
    <w:rsid w:val="00A37D11"/>
    <w:rsid w:val="00A416C5"/>
    <w:rsid w:val="00A439D4"/>
    <w:rsid w:val="00A46F78"/>
    <w:rsid w:val="00A503A6"/>
    <w:rsid w:val="00A5641E"/>
    <w:rsid w:val="00A61993"/>
    <w:rsid w:val="00A67486"/>
    <w:rsid w:val="00A70B34"/>
    <w:rsid w:val="00A83DF4"/>
    <w:rsid w:val="00A8575E"/>
    <w:rsid w:val="00A90B32"/>
    <w:rsid w:val="00AA0C14"/>
    <w:rsid w:val="00AB012D"/>
    <w:rsid w:val="00AB4BF3"/>
    <w:rsid w:val="00AB79E2"/>
    <w:rsid w:val="00AC1BA0"/>
    <w:rsid w:val="00AC2500"/>
    <w:rsid w:val="00AC4636"/>
    <w:rsid w:val="00AD19E8"/>
    <w:rsid w:val="00AD4B64"/>
    <w:rsid w:val="00AD606C"/>
    <w:rsid w:val="00AF14EE"/>
    <w:rsid w:val="00AF26C6"/>
    <w:rsid w:val="00AF29FB"/>
    <w:rsid w:val="00AF3863"/>
    <w:rsid w:val="00B006F9"/>
    <w:rsid w:val="00B072E0"/>
    <w:rsid w:val="00B11428"/>
    <w:rsid w:val="00B11895"/>
    <w:rsid w:val="00B161FF"/>
    <w:rsid w:val="00B16A56"/>
    <w:rsid w:val="00B21CAA"/>
    <w:rsid w:val="00B2572C"/>
    <w:rsid w:val="00B26890"/>
    <w:rsid w:val="00B3279A"/>
    <w:rsid w:val="00B34441"/>
    <w:rsid w:val="00B35FC3"/>
    <w:rsid w:val="00B36CB6"/>
    <w:rsid w:val="00B432D9"/>
    <w:rsid w:val="00B46F05"/>
    <w:rsid w:val="00B53C21"/>
    <w:rsid w:val="00B53DC2"/>
    <w:rsid w:val="00B540EE"/>
    <w:rsid w:val="00B54B6F"/>
    <w:rsid w:val="00B6566F"/>
    <w:rsid w:val="00B667AB"/>
    <w:rsid w:val="00B81175"/>
    <w:rsid w:val="00B81C28"/>
    <w:rsid w:val="00B86D24"/>
    <w:rsid w:val="00B90797"/>
    <w:rsid w:val="00B954BA"/>
    <w:rsid w:val="00BA0518"/>
    <w:rsid w:val="00BA351E"/>
    <w:rsid w:val="00BA48D0"/>
    <w:rsid w:val="00BB2087"/>
    <w:rsid w:val="00BB22A6"/>
    <w:rsid w:val="00BB65A0"/>
    <w:rsid w:val="00BC0C3C"/>
    <w:rsid w:val="00BC21D8"/>
    <w:rsid w:val="00BC73F9"/>
    <w:rsid w:val="00BD09D3"/>
    <w:rsid w:val="00BD101E"/>
    <w:rsid w:val="00BD4B9E"/>
    <w:rsid w:val="00BE07D6"/>
    <w:rsid w:val="00BE19CF"/>
    <w:rsid w:val="00BE4E2A"/>
    <w:rsid w:val="00BE515C"/>
    <w:rsid w:val="00BE537F"/>
    <w:rsid w:val="00BE763A"/>
    <w:rsid w:val="00BF5F0B"/>
    <w:rsid w:val="00C00D5A"/>
    <w:rsid w:val="00C03501"/>
    <w:rsid w:val="00C07479"/>
    <w:rsid w:val="00C23C37"/>
    <w:rsid w:val="00C35509"/>
    <w:rsid w:val="00C36E92"/>
    <w:rsid w:val="00C43843"/>
    <w:rsid w:val="00C44A81"/>
    <w:rsid w:val="00C5327C"/>
    <w:rsid w:val="00C54C54"/>
    <w:rsid w:val="00C64220"/>
    <w:rsid w:val="00C65A80"/>
    <w:rsid w:val="00C711AF"/>
    <w:rsid w:val="00C725DC"/>
    <w:rsid w:val="00C76EC7"/>
    <w:rsid w:val="00C83528"/>
    <w:rsid w:val="00C8472E"/>
    <w:rsid w:val="00C85667"/>
    <w:rsid w:val="00C86B25"/>
    <w:rsid w:val="00C86D01"/>
    <w:rsid w:val="00C95761"/>
    <w:rsid w:val="00CA07D7"/>
    <w:rsid w:val="00CA42FB"/>
    <w:rsid w:val="00CA66C1"/>
    <w:rsid w:val="00CA734C"/>
    <w:rsid w:val="00CB53B6"/>
    <w:rsid w:val="00CB7E9A"/>
    <w:rsid w:val="00CC2665"/>
    <w:rsid w:val="00CC491A"/>
    <w:rsid w:val="00CC5D15"/>
    <w:rsid w:val="00CD2B59"/>
    <w:rsid w:val="00CD547E"/>
    <w:rsid w:val="00CE4663"/>
    <w:rsid w:val="00CE593D"/>
    <w:rsid w:val="00CF084A"/>
    <w:rsid w:val="00D0075E"/>
    <w:rsid w:val="00D0236F"/>
    <w:rsid w:val="00D04283"/>
    <w:rsid w:val="00D0609A"/>
    <w:rsid w:val="00D07263"/>
    <w:rsid w:val="00D07EEB"/>
    <w:rsid w:val="00D11A4B"/>
    <w:rsid w:val="00D1314D"/>
    <w:rsid w:val="00D27160"/>
    <w:rsid w:val="00D2780F"/>
    <w:rsid w:val="00D27A27"/>
    <w:rsid w:val="00D34540"/>
    <w:rsid w:val="00D40F37"/>
    <w:rsid w:val="00D43271"/>
    <w:rsid w:val="00D52088"/>
    <w:rsid w:val="00D53671"/>
    <w:rsid w:val="00D6277D"/>
    <w:rsid w:val="00D66122"/>
    <w:rsid w:val="00D760DA"/>
    <w:rsid w:val="00D768FA"/>
    <w:rsid w:val="00D83FFC"/>
    <w:rsid w:val="00D86262"/>
    <w:rsid w:val="00D93070"/>
    <w:rsid w:val="00D9755E"/>
    <w:rsid w:val="00DA42ED"/>
    <w:rsid w:val="00DA7249"/>
    <w:rsid w:val="00DB33E0"/>
    <w:rsid w:val="00DB4654"/>
    <w:rsid w:val="00DB517D"/>
    <w:rsid w:val="00DB6563"/>
    <w:rsid w:val="00DC2FD0"/>
    <w:rsid w:val="00DC3287"/>
    <w:rsid w:val="00DC36CF"/>
    <w:rsid w:val="00DC42A5"/>
    <w:rsid w:val="00DC4D30"/>
    <w:rsid w:val="00DD0B8B"/>
    <w:rsid w:val="00DD16B7"/>
    <w:rsid w:val="00DD216E"/>
    <w:rsid w:val="00DD2A57"/>
    <w:rsid w:val="00DD351D"/>
    <w:rsid w:val="00DD5964"/>
    <w:rsid w:val="00DD5EEF"/>
    <w:rsid w:val="00DD6507"/>
    <w:rsid w:val="00DE303B"/>
    <w:rsid w:val="00DE32A6"/>
    <w:rsid w:val="00DE355A"/>
    <w:rsid w:val="00DE76EE"/>
    <w:rsid w:val="00DF13D4"/>
    <w:rsid w:val="00DF3C0A"/>
    <w:rsid w:val="00DF54FF"/>
    <w:rsid w:val="00E033D8"/>
    <w:rsid w:val="00E04A20"/>
    <w:rsid w:val="00E07F4A"/>
    <w:rsid w:val="00E12C4A"/>
    <w:rsid w:val="00E16D96"/>
    <w:rsid w:val="00E22E5E"/>
    <w:rsid w:val="00E23907"/>
    <w:rsid w:val="00E33438"/>
    <w:rsid w:val="00E348EC"/>
    <w:rsid w:val="00E52764"/>
    <w:rsid w:val="00E5287A"/>
    <w:rsid w:val="00E54232"/>
    <w:rsid w:val="00E56076"/>
    <w:rsid w:val="00E56949"/>
    <w:rsid w:val="00E62519"/>
    <w:rsid w:val="00E64367"/>
    <w:rsid w:val="00E6607D"/>
    <w:rsid w:val="00E70AD2"/>
    <w:rsid w:val="00E75CC1"/>
    <w:rsid w:val="00E76A8F"/>
    <w:rsid w:val="00E76CC4"/>
    <w:rsid w:val="00E84618"/>
    <w:rsid w:val="00E84EC0"/>
    <w:rsid w:val="00E878FE"/>
    <w:rsid w:val="00E87B64"/>
    <w:rsid w:val="00E90DC3"/>
    <w:rsid w:val="00E926C2"/>
    <w:rsid w:val="00E94DEE"/>
    <w:rsid w:val="00EA566C"/>
    <w:rsid w:val="00EA5B31"/>
    <w:rsid w:val="00EB071B"/>
    <w:rsid w:val="00EB42BB"/>
    <w:rsid w:val="00EB5C73"/>
    <w:rsid w:val="00EC1CB1"/>
    <w:rsid w:val="00EC2AC3"/>
    <w:rsid w:val="00EC4A38"/>
    <w:rsid w:val="00EC6667"/>
    <w:rsid w:val="00ED09A2"/>
    <w:rsid w:val="00ED13DF"/>
    <w:rsid w:val="00EE3730"/>
    <w:rsid w:val="00EE5D61"/>
    <w:rsid w:val="00EF1DF2"/>
    <w:rsid w:val="00EF5C23"/>
    <w:rsid w:val="00F07A61"/>
    <w:rsid w:val="00F12C46"/>
    <w:rsid w:val="00F225F7"/>
    <w:rsid w:val="00F269CB"/>
    <w:rsid w:val="00F27124"/>
    <w:rsid w:val="00F27F92"/>
    <w:rsid w:val="00F34C6B"/>
    <w:rsid w:val="00F3707D"/>
    <w:rsid w:val="00F3793A"/>
    <w:rsid w:val="00F438CB"/>
    <w:rsid w:val="00F43C52"/>
    <w:rsid w:val="00F43E17"/>
    <w:rsid w:val="00F445EB"/>
    <w:rsid w:val="00F4522B"/>
    <w:rsid w:val="00F455FD"/>
    <w:rsid w:val="00F5143F"/>
    <w:rsid w:val="00F51BDB"/>
    <w:rsid w:val="00F51F74"/>
    <w:rsid w:val="00F52A0C"/>
    <w:rsid w:val="00F56316"/>
    <w:rsid w:val="00F6565B"/>
    <w:rsid w:val="00F72781"/>
    <w:rsid w:val="00F81C3D"/>
    <w:rsid w:val="00F8441D"/>
    <w:rsid w:val="00F85427"/>
    <w:rsid w:val="00F90347"/>
    <w:rsid w:val="00F962D0"/>
    <w:rsid w:val="00FB0706"/>
    <w:rsid w:val="00FB3961"/>
    <w:rsid w:val="00FB4553"/>
    <w:rsid w:val="00FB63C4"/>
    <w:rsid w:val="00FC1038"/>
    <w:rsid w:val="00FC25D5"/>
    <w:rsid w:val="00FC27EF"/>
    <w:rsid w:val="00FC4C37"/>
    <w:rsid w:val="00FC512E"/>
    <w:rsid w:val="00FC57F6"/>
    <w:rsid w:val="00FC6FD9"/>
    <w:rsid w:val="00FD355E"/>
    <w:rsid w:val="00FD3578"/>
    <w:rsid w:val="00FE3580"/>
    <w:rsid w:val="00FE393A"/>
    <w:rsid w:val="00FF1C97"/>
    <w:rsid w:val="00FF442F"/>
    <w:rsid w:val="00FF4F77"/>
    <w:rsid w:val="00FF5AAF"/>
    <w:rsid w:val="01D4FE39"/>
    <w:rsid w:val="0277AB2A"/>
    <w:rsid w:val="0286660B"/>
    <w:rsid w:val="02F18C80"/>
    <w:rsid w:val="033CD614"/>
    <w:rsid w:val="05487A6F"/>
    <w:rsid w:val="0578D1F0"/>
    <w:rsid w:val="05801C6B"/>
    <w:rsid w:val="05886A20"/>
    <w:rsid w:val="0597BBC9"/>
    <w:rsid w:val="05C2F2E3"/>
    <w:rsid w:val="05E533B4"/>
    <w:rsid w:val="06167388"/>
    <w:rsid w:val="064E7E56"/>
    <w:rsid w:val="066C0269"/>
    <w:rsid w:val="06BFFD2F"/>
    <w:rsid w:val="09976668"/>
    <w:rsid w:val="0A538D8E"/>
    <w:rsid w:val="0AD3C7DA"/>
    <w:rsid w:val="0AE4276E"/>
    <w:rsid w:val="0B81F46F"/>
    <w:rsid w:val="0C946E6A"/>
    <w:rsid w:val="0E657D98"/>
    <w:rsid w:val="0FEB00FC"/>
    <w:rsid w:val="100CC97E"/>
    <w:rsid w:val="105078A4"/>
    <w:rsid w:val="108C6429"/>
    <w:rsid w:val="10A44882"/>
    <w:rsid w:val="12220DB0"/>
    <w:rsid w:val="1227B1E0"/>
    <w:rsid w:val="1236CC51"/>
    <w:rsid w:val="123E2C9B"/>
    <w:rsid w:val="12B6E8A5"/>
    <w:rsid w:val="12CC226F"/>
    <w:rsid w:val="12FF1A0F"/>
    <w:rsid w:val="132E3BB5"/>
    <w:rsid w:val="134AC678"/>
    <w:rsid w:val="13523E54"/>
    <w:rsid w:val="13BC37CA"/>
    <w:rsid w:val="141ADCAC"/>
    <w:rsid w:val="1460E4C5"/>
    <w:rsid w:val="14BD8C3D"/>
    <w:rsid w:val="156E6D13"/>
    <w:rsid w:val="160FA44F"/>
    <w:rsid w:val="162B681D"/>
    <w:rsid w:val="16712AE5"/>
    <w:rsid w:val="16765951"/>
    <w:rsid w:val="16AE4140"/>
    <w:rsid w:val="181E236C"/>
    <w:rsid w:val="191FB20B"/>
    <w:rsid w:val="1A41DE36"/>
    <w:rsid w:val="1AD7CC5B"/>
    <w:rsid w:val="1B9B3F1F"/>
    <w:rsid w:val="1BC90B35"/>
    <w:rsid w:val="1BDABBDC"/>
    <w:rsid w:val="1BDDAE97"/>
    <w:rsid w:val="1C1218EB"/>
    <w:rsid w:val="1CCA9FE3"/>
    <w:rsid w:val="1CCE7769"/>
    <w:rsid w:val="1CD8D1D4"/>
    <w:rsid w:val="1D220F95"/>
    <w:rsid w:val="1D243BBD"/>
    <w:rsid w:val="1D6FC114"/>
    <w:rsid w:val="1D778C38"/>
    <w:rsid w:val="1E2B3C6A"/>
    <w:rsid w:val="200EA426"/>
    <w:rsid w:val="2015ADA8"/>
    <w:rsid w:val="2029C1C3"/>
    <w:rsid w:val="204C4E0A"/>
    <w:rsid w:val="2109356D"/>
    <w:rsid w:val="21E1B902"/>
    <w:rsid w:val="2205DACA"/>
    <w:rsid w:val="22170A31"/>
    <w:rsid w:val="2272129E"/>
    <w:rsid w:val="22A5FA68"/>
    <w:rsid w:val="22DB946B"/>
    <w:rsid w:val="2351D2A6"/>
    <w:rsid w:val="240859E4"/>
    <w:rsid w:val="2408F7BB"/>
    <w:rsid w:val="25808977"/>
    <w:rsid w:val="2590C3A5"/>
    <w:rsid w:val="25D59329"/>
    <w:rsid w:val="25D661CD"/>
    <w:rsid w:val="25E56A58"/>
    <w:rsid w:val="262EAD53"/>
    <w:rsid w:val="2673B568"/>
    <w:rsid w:val="26ABA462"/>
    <w:rsid w:val="27AE5CE5"/>
    <w:rsid w:val="288C7CCD"/>
    <w:rsid w:val="29393A68"/>
    <w:rsid w:val="297038AD"/>
    <w:rsid w:val="29A40548"/>
    <w:rsid w:val="29C8C384"/>
    <w:rsid w:val="29D6F5CB"/>
    <w:rsid w:val="2A32A24C"/>
    <w:rsid w:val="2ACCEB6D"/>
    <w:rsid w:val="2B239D8E"/>
    <w:rsid w:val="2B3E9706"/>
    <w:rsid w:val="2C71A7E4"/>
    <w:rsid w:val="2CCE6CF7"/>
    <w:rsid w:val="2CF2920B"/>
    <w:rsid w:val="2E5CA81B"/>
    <w:rsid w:val="2F650B97"/>
    <w:rsid w:val="2FB847F5"/>
    <w:rsid w:val="302B8084"/>
    <w:rsid w:val="303DD07F"/>
    <w:rsid w:val="308B0EA0"/>
    <w:rsid w:val="30BCEFCC"/>
    <w:rsid w:val="31062924"/>
    <w:rsid w:val="3273F3C6"/>
    <w:rsid w:val="333197D6"/>
    <w:rsid w:val="33732569"/>
    <w:rsid w:val="33D41C6C"/>
    <w:rsid w:val="3421B672"/>
    <w:rsid w:val="344B3B7F"/>
    <w:rsid w:val="3451711B"/>
    <w:rsid w:val="34D72D2E"/>
    <w:rsid w:val="352A53FF"/>
    <w:rsid w:val="35DD1BE0"/>
    <w:rsid w:val="377DB023"/>
    <w:rsid w:val="3809D5C2"/>
    <w:rsid w:val="38F25BAA"/>
    <w:rsid w:val="390E64C7"/>
    <w:rsid w:val="39DCB0A7"/>
    <w:rsid w:val="3A18C889"/>
    <w:rsid w:val="3B0CBD54"/>
    <w:rsid w:val="3BAC2A8C"/>
    <w:rsid w:val="3BF13E03"/>
    <w:rsid w:val="3C2DBA04"/>
    <w:rsid w:val="3C7D0255"/>
    <w:rsid w:val="3C89965A"/>
    <w:rsid w:val="3ECCCA1C"/>
    <w:rsid w:val="3F00ABA4"/>
    <w:rsid w:val="3FCF726D"/>
    <w:rsid w:val="40ECBABB"/>
    <w:rsid w:val="419AE9A9"/>
    <w:rsid w:val="419BD0B3"/>
    <w:rsid w:val="42A4CEFD"/>
    <w:rsid w:val="43164459"/>
    <w:rsid w:val="4321D0C1"/>
    <w:rsid w:val="436D7101"/>
    <w:rsid w:val="43D0DB0E"/>
    <w:rsid w:val="441DECCE"/>
    <w:rsid w:val="44447941"/>
    <w:rsid w:val="44F4CF17"/>
    <w:rsid w:val="4545DFA3"/>
    <w:rsid w:val="45618948"/>
    <w:rsid w:val="46066E11"/>
    <w:rsid w:val="46E0F6BE"/>
    <w:rsid w:val="46FD72AF"/>
    <w:rsid w:val="4715A985"/>
    <w:rsid w:val="474B81DA"/>
    <w:rsid w:val="481D827D"/>
    <w:rsid w:val="4840A423"/>
    <w:rsid w:val="4854983C"/>
    <w:rsid w:val="490AB9B1"/>
    <w:rsid w:val="495F4836"/>
    <w:rsid w:val="49B1D8F2"/>
    <w:rsid w:val="49CB712D"/>
    <w:rsid w:val="4A613E31"/>
    <w:rsid w:val="4A9CEB72"/>
    <w:rsid w:val="4AC5BEEA"/>
    <w:rsid w:val="4AE56E26"/>
    <w:rsid w:val="4EA54123"/>
    <w:rsid w:val="4EF76207"/>
    <w:rsid w:val="4F33C43B"/>
    <w:rsid w:val="509798E5"/>
    <w:rsid w:val="50F08B29"/>
    <w:rsid w:val="516A7D33"/>
    <w:rsid w:val="51B50983"/>
    <w:rsid w:val="522ED55D"/>
    <w:rsid w:val="52650D7A"/>
    <w:rsid w:val="52816739"/>
    <w:rsid w:val="52EA3695"/>
    <w:rsid w:val="536079FD"/>
    <w:rsid w:val="54D67542"/>
    <w:rsid w:val="5602189D"/>
    <w:rsid w:val="5637F17D"/>
    <w:rsid w:val="5701FF7D"/>
    <w:rsid w:val="57438953"/>
    <w:rsid w:val="5763BB67"/>
    <w:rsid w:val="58773525"/>
    <w:rsid w:val="58F55778"/>
    <w:rsid w:val="596E3EC5"/>
    <w:rsid w:val="59FEC651"/>
    <w:rsid w:val="5A8E0DB3"/>
    <w:rsid w:val="5AC64405"/>
    <w:rsid w:val="5AE209D2"/>
    <w:rsid w:val="5BA51E56"/>
    <w:rsid w:val="5BF2E140"/>
    <w:rsid w:val="5C18CB76"/>
    <w:rsid w:val="5C1A2C3C"/>
    <w:rsid w:val="5C27DFC7"/>
    <w:rsid w:val="5CBB1938"/>
    <w:rsid w:val="5DC20FED"/>
    <w:rsid w:val="5DED8545"/>
    <w:rsid w:val="5EC572EF"/>
    <w:rsid w:val="60525718"/>
    <w:rsid w:val="6210B92A"/>
    <w:rsid w:val="626C9218"/>
    <w:rsid w:val="62CFECDD"/>
    <w:rsid w:val="630DE2AD"/>
    <w:rsid w:val="63180DCD"/>
    <w:rsid w:val="63525C64"/>
    <w:rsid w:val="63F22040"/>
    <w:rsid w:val="641B7EB7"/>
    <w:rsid w:val="6454714A"/>
    <w:rsid w:val="6462A1F5"/>
    <w:rsid w:val="647E0A35"/>
    <w:rsid w:val="64A1B634"/>
    <w:rsid w:val="64B0B9C1"/>
    <w:rsid w:val="64B632CB"/>
    <w:rsid w:val="654963CE"/>
    <w:rsid w:val="666B2B75"/>
    <w:rsid w:val="66EE9932"/>
    <w:rsid w:val="673346DE"/>
    <w:rsid w:val="67E64EA1"/>
    <w:rsid w:val="686A9E19"/>
    <w:rsid w:val="689CB06F"/>
    <w:rsid w:val="68CE77D0"/>
    <w:rsid w:val="69EA3047"/>
    <w:rsid w:val="6A841A76"/>
    <w:rsid w:val="6B0574C1"/>
    <w:rsid w:val="6C4D8AB1"/>
    <w:rsid w:val="6C938660"/>
    <w:rsid w:val="6D49185D"/>
    <w:rsid w:val="6D52D5E8"/>
    <w:rsid w:val="6DED3FE7"/>
    <w:rsid w:val="6E319F5E"/>
    <w:rsid w:val="6E3D0BD1"/>
    <w:rsid w:val="6E868D04"/>
    <w:rsid w:val="6EEEA649"/>
    <w:rsid w:val="6EFB8682"/>
    <w:rsid w:val="6F720C3A"/>
    <w:rsid w:val="6F81FF9E"/>
    <w:rsid w:val="6FCBF92A"/>
    <w:rsid w:val="6FE0A90D"/>
    <w:rsid w:val="70992E03"/>
    <w:rsid w:val="70FB094C"/>
    <w:rsid w:val="73D2BBAD"/>
    <w:rsid w:val="7421A754"/>
    <w:rsid w:val="745FE5AD"/>
    <w:rsid w:val="7473E360"/>
    <w:rsid w:val="748F5E0A"/>
    <w:rsid w:val="7497F100"/>
    <w:rsid w:val="74CE4037"/>
    <w:rsid w:val="74D32609"/>
    <w:rsid w:val="750B4D75"/>
    <w:rsid w:val="756E23B7"/>
    <w:rsid w:val="762B2E6B"/>
    <w:rsid w:val="7637EBE6"/>
    <w:rsid w:val="7667464D"/>
    <w:rsid w:val="76A8E6F4"/>
    <w:rsid w:val="76D319BA"/>
    <w:rsid w:val="7765C6C5"/>
    <w:rsid w:val="77DCADDC"/>
    <w:rsid w:val="785B8B4B"/>
    <w:rsid w:val="79A2E4DF"/>
    <w:rsid w:val="79AAD90C"/>
    <w:rsid w:val="79B488F0"/>
    <w:rsid w:val="7A308D12"/>
    <w:rsid w:val="7D5EE218"/>
    <w:rsid w:val="7E9C5AEF"/>
    <w:rsid w:val="7EED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C0D4F"/>
  <w15:chartTrackingRefBased/>
  <w15:docId w15:val="{1C463E25-81B3-48E9-8BA4-757EAA03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26A"/>
  </w:style>
  <w:style w:type="paragraph" w:styleId="Heading1">
    <w:name w:val="heading 1"/>
    <w:basedOn w:val="Normal"/>
    <w:next w:val="Normal"/>
    <w:link w:val="Heading1Char"/>
    <w:uiPriority w:val="9"/>
    <w:qFormat/>
    <w:rsid w:val="00B54B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26A"/>
  </w:style>
  <w:style w:type="paragraph" w:styleId="Footer">
    <w:name w:val="footer"/>
    <w:basedOn w:val="Normal"/>
    <w:link w:val="FooterChar"/>
    <w:uiPriority w:val="99"/>
    <w:unhideWhenUsed/>
    <w:rsid w:val="00750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26A"/>
  </w:style>
  <w:style w:type="paragraph" w:styleId="ListParagraph">
    <w:name w:val="List Paragraph"/>
    <w:basedOn w:val="Normal"/>
    <w:uiPriority w:val="34"/>
    <w:qFormat/>
    <w:rsid w:val="0075026A"/>
    <w:pPr>
      <w:spacing w:after="0" w:line="240" w:lineRule="auto"/>
      <w:ind w:left="720"/>
      <w:contextualSpacing/>
    </w:pPr>
  </w:style>
  <w:style w:type="character" w:styleId="Hyperlink">
    <w:name w:val="Hyperlink"/>
    <w:basedOn w:val="DefaultParagraphFont"/>
    <w:unhideWhenUsed/>
    <w:rsid w:val="0075026A"/>
    <w:rPr>
      <w:strike w:val="0"/>
      <w:dstrike w:val="0"/>
      <w:color w:val="0364A4"/>
      <w:u w:val="none"/>
      <w:effect w:val="none"/>
    </w:rPr>
  </w:style>
  <w:style w:type="paragraph" w:styleId="BodyText">
    <w:name w:val="Body Text"/>
    <w:basedOn w:val="Normal"/>
    <w:link w:val="BodyTextChar"/>
    <w:uiPriority w:val="99"/>
    <w:unhideWhenUsed/>
    <w:rsid w:val="0075026A"/>
    <w:pPr>
      <w:spacing w:after="120"/>
    </w:pPr>
  </w:style>
  <w:style w:type="character" w:customStyle="1" w:styleId="BodyTextChar">
    <w:name w:val="Body Text Char"/>
    <w:basedOn w:val="DefaultParagraphFont"/>
    <w:link w:val="BodyText"/>
    <w:uiPriority w:val="99"/>
    <w:rsid w:val="0075026A"/>
  </w:style>
  <w:style w:type="paragraph" w:styleId="NoSpacing">
    <w:name w:val="No Spacing"/>
    <w:uiPriority w:val="1"/>
    <w:qFormat/>
    <w:rsid w:val="0075026A"/>
    <w:pPr>
      <w:spacing w:after="0" w:line="240" w:lineRule="auto"/>
    </w:pPr>
  </w:style>
  <w:style w:type="paragraph" w:styleId="BalloonText">
    <w:name w:val="Balloon Text"/>
    <w:basedOn w:val="Normal"/>
    <w:link w:val="BalloonTextChar"/>
    <w:uiPriority w:val="99"/>
    <w:semiHidden/>
    <w:unhideWhenUsed/>
    <w:rsid w:val="00612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B18"/>
    <w:rPr>
      <w:rFonts w:ascii="Segoe UI" w:hAnsi="Segoe UI" w:cs="Segoe UI"/>
      <w:sz w:val="18"/>
      <w:szCs w:val="18"/>
    </w:rPr>
  </w:style>
  <w:style w:type="character" w:styleId="CommentReference">
    <w:name w:val="annotation reference"/>
    <w:basedOn w:val="DefaultParagraphFont"/>
    <w:uiPriority w:val="99"/>
    <w:semiHidden/>
    <w:unhideWhenUsed/>
    <w:rsid w:val="00FD3578"/>
    <w:rPr>
      <w:sz w:val="16"/>
      <w:szCs w:val="16"/>
    </w:rPr>
  </w:style>
  <w:style w:type="paragraph" w:styleId="CommentText">
    <w:name w:val="annotation text"/>
    <w:basedOn w:val="Normal"/>
    <w:link w:val="CommentTextChar"/>
    <w:uiPriority w:val="99"/>
    <w:unhideWhenUsed/>
    <w:rsid w:val="00FD3578"/>
    <w:pPr>
      <w:spacing w:line="240" w:lineRule="auto"/>
    </w:pPr>
    <w:rPr>
      <w:sz w:val="20"/>
      <w:szCs w:val="20"/>
    </w:rPr>
  </w:style>
  <w:style w:type="character" w:customStyle="1" w:styleId="CommentTextChar">
    <w:name w:val="Comment Text Char"/>
    <w:basedOn w:val="DefaultParagraphFont"/>
    <w:link w:val="CommentText"/>
    <w:uiPriority w:val="99"/>
    <w:rsid w:val="00FD3578"/>
    <w:rPr>
      <w:sz w:val="20"/>
      <w:szCs w:val="20"/>
    </w:rPr>
  </w:style>
  <w:style w:type="paragraph" w:styleId="CommentSubject">
    <w:name w:val="annotation subject"/>
    <w:basedOn w:val="CommentText"/>
    <w:next w:val="CommentText"/>
    <w:link w:val="CommentSubjectChar"/>
    <w:uiPriority w:val="99"/>
    <w:semiHidden/>
    <w:unhideWhenUsed/>
    <w:rsid w:val="00FD3578"/>
    <w:rPr>
      <w:b/>
      <w:bCs/>
    </w:rPr>
  </w:style>
  <w:style w:type="character" w:customStyle="1" w:styleId="CommentSubjectChar">
    <w:name w:val="Comment Subject Char"/>
    <w:basedOn w:val="CommentTextChar"/>
    <w:link w:val="CommentSubject"/>
    <w:uiPriority w:val="99"/>
    <w:semiHidden/>
    <w:rsid w:val="00FD3578"/>
    <w:rPr>
      <w:b/>
      <w:bCs/>
      <w:sz w:val="20"/>
      <w:szCs w:val="20"/>
    </w:rPr>
  </w:style>
  <w:style w:type="paragraph" w:styleId="Revision">
    <w:name w:val="Revision"/>
    <w:hidden/>
    <w:uiPriority w:val="99"/>
    <w:semiHidden/>
    <w:rsid w:val="00324F78"/>
    <w:pPr>
      <w:spacing w:after="0" w:line="240" w:lineRule="auto"/>
    </w:pPr>
  </w:style>
  <w:style w:type="character" w:customStyle="1" w:styleId="Heading1Char">
    <w:name w:val="Heading 1 Char"/>
    <w:basedOn w:val="DefaultParagraphFont"/>
    <w:link w:val="Heading1"/>
    <w:uiPriority w:val="9"/>
    <w:rsid w:val="00B54B6F"/>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043097"/>
    <w:rPr>
      <w:color w:val="605E5C"/>
      <w:shd w:val="clear" w:color="auto" w:fill="E1DFDD"/>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36704">
      <w:bodyDiv w:val="1"/>
      <w:marLeft w:val="0"/>
      <w:marRight w:val="0"/>
      <w:marTop w:val="0"/>
      <w:marBottom w:val="0"/>
      <w:divBdr>
        <w:top w:val="none" w:sz="0" w:space="0" w:color="auto"/>
        <w:left w:val="none" w:sz="0" w:space="0" w:color="auto"/>
        <w:bottom w:val="none" w:sz="0" w:space="0" w:color="auto"/>
        <w:right w:val="none" w:sz="0" w:space="0" w:color="auto"/>
      </w:divBdr>
    </w:div>
    <w:div w:id="792287669">
      <w:bodyDiv w:val="1"/>
      <w:marLeft w:val="0"/>
      <w:marRight w:val="0"/>
      <w:marTop w:val="0"/>
      <w:marBottom w:val="0"/>
      <w:divBdr>
        <w:top w:val="none" w:sz="0" w:space="0" w:color="auto"/>
        <w:left w:val="none" w:sz="0" w:space="0" w:color="auto"/>
        <w:bottom w:val="none" w:sz="0" w:space="0" w:color="auto"/>
        <w:right w:val="none" w:sz="0" w:space="0" w:color="auto"/>
      </w:divBdr>
    </w:div>
    <w:div w:id="1617905897">
      <w:bodyDiv w:val="1"/>
      <w:marLeft w:val="0"/>
      <w:marRight w:val="0"/>
      <w:marTop w:val="0"/>
      <w:marBottom w:val="0"/>
      <w:divBdr>
        <w:top w:val="none" w:sz="0" w:space="0" w:color="auto"/>
        <w:left w:val="none" w:sz="0" w:space="0" w:color="auto"/>
        <w:bottom w:val="none" w:sz="0" w:space="0" w:color="auto"/>
        <w:right w:val="none" w:sz="0" w:space="0" w:color="auto"/>
      </w:divBdr>
      <w:divsChild>
        <w:div w:id="952906494">
          <w:marLeft w:val="0"/>
          <w:marRight w:val="0"/>
          <w:marTop w:val="0"/>
          <w:marBottom w:val="0"/>
          <w:divBdr>
            <w:top w:val="none" w:sz="0" w:space="0" w:color="auto"/>
            <w:left w:val="none" w:sz="0" w:space="0" w:color="auto"/>
            <w:bottom w:val="none" w:sz="0" w:space="0" w:color="auto"/>
            <w:right w:val="none" w:sz="0" w:space="0" w:color="auto"/>
          </w:divBdr>
        </w:div>
      </w:divsChild>
    </w:div>
    <w:div w:id="1753041786">
      <w:bodyDiv w:val="1"/>
      <w:marLeft w:val="0"/>
      <w:marRight w:val="0"/>
      <w:marTop w:val="0"/>
      <w:marBottom w:val="0"/>
      <w:divBdr>
        <w:top w:val="none" w:sz="0" w:space="0" w:color="auto"/>
        <w:left w:val="none" w:sz="0" w:space="0" w:color="auto"/>
        <w:bottom w:val="none" w:sz="0" w:space="0" w:color="auto"/>
        <w:right w:val="none" w:sz="0" w:space="0" w:color="auto"/>
      </w:divBdr>
    </w:div>
    <w:div w:id="1771512038">
      <w:bodyDiv w:val="1"/>
      <w:marLeft w:val="0"/>
      <w:marRight w:val="0"/>
      <w:marTop w:val="0"/>
      <w:marBottom w:val="0"/>
      <w:divBdr>
        <w:top w:val="none" w:sz="0" w:space="0" w:color="auto"/>
        <w:left w:val="none" w:sz="0" w:space="0" w:color="auto"/>
        <w:bottom w:val="none" w:sz="0" w:space="0" w:color="auto"/>
        <w:right w:val="none" w:sz="0" w:space="0" w:color="auto"/>
      </w:divBdr>
    </w:div>
    <w:div w:id="178527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ia.org/about/caree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nline" TargetMode="External"/><Relationship Id="rId4" Type="http://schemas.openxmlformats.org/officeDocument/2006/relationships/webSettings" Target="webSettings.xml"/><Relationship Id="rId9" Type="http://schemas.openxmlformats.org/officeDocument/2006/relationships/hyperlink" Target="http://www.hria.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Knowles</dc:creator>
  <cp:keywords/>
  <dc:description/>
  <cp:lastModifiedBy>Quoc Le</cp:lastModifiedBy>
  <cp:revision>2</cp:revision>
  <cp:lastPrinted>2016-08-04T20:39:00Z</cp:lastPrinted>
  <dcterms:created xsi:type="dcterms:W3CDTF">2021-10-01T12:53:00Z</dcterms:created>
  <dcterms:modified xsi:type="dcterms:W3CDTF">2021-10-01T12:53:00Z</dcterms:modified>
</cp:coreProperties>
</file>